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rPr>
          <w:rFonts w:ascii="IBM Plex Mono" w:cs="IBM Plex Mono" w:eastAsia="IBM Plex Mono" w:hAnsi="IBM Plex Mono"/>
          <w:b/>
          <w:bCs/>
          <w:color w:val="B45309"/>
          <w:sz w:val="22"/>
          <w:szCs w:val="22"/>
        </w:rPr>
        <w:t xml:space="preserve">PANDUAN PRAKTIK KLINIS</w:t>
      </w:r>
    </w:p>
    <w:p>
      <w:pPr>
        <w:spacing w:after="300" w:before="120"/>
      </w:pPr>
      <w:r>
        <w:rPr>
          <w:rFonts w:ascii="IBM Plex Mono" w:cs="IBM Plex Mono" w:eastAsia="IBM Plex Mono" w:hAnsi="IBM Plex Mono"/>
          <w:color w:val="64748B"/>
          <w:sz w:val="20"/>
          <w:szCs w:val="20"/>
        </w:rPr>
        <w:t xml:space="preserve">PPK-002 · Dokumen 2 dari 73</w:t>
      </w:r>
    </w:p>
    <w:p>
      <w:pPr>
        <w:spacing w:after="100" w:before="200"/>
      </w:pPr>
      <w:r>
        <w:rPr>
          <w:rFonts w:ascii="Source Serif 4" w:cs="Source Serif 4" w:eastAsia="Source Serif 4" w:hAnsi="Source Serif 4"/>
          <w:b/>
          <w:bCs/>
          <w:color w:val="4F46E5"/>
          <w:sz w:val="46"/>
          <w:szCs w:val="46"/>
        </w:rPr>
        <w:t xml:space="preserve">Masalah Ringan pada Kehamilan (Nyeri Punggung, Striae Gravidarum, Epistaksis, dan Keluhan Fisiologis Minor Lain)</w:t>
      </w:r>
    </w:p>
    <w:p>
      <w:pPr>
        <w:spacing w:after="400"/>
      </w:pPr>
      <w:r>
        <w:rPr>
          <w:rFonts w:ascii="Source Serif 4" w:cs="Source Serif 4" w:eastAsia="Source Serif 4" w:hAnsi="Source Serif 4"/>
          <w:i/>
          <w:iCs/>
          <w:color w:val="64748B"/>
          <w:sz w:val="26"/>
          <w:szCs w:val="26"/>
        </w:rPr>
        <w:t xml:space="preserve">Mild Problems in Pregnancy</w:t>
      </w:r>
    </w:p>
    <w:tbl>
      <w:tblPr>
        <w:tblW w:type="pct" w:w="100%"/>
        <w:tblBorders>
          <w:top w:val="single" w:color="C7D2FE" w:sz="4"/>
          <w:left w:val="single" w:color="C7D2FE" w:sz="4"/>
          <w:bottom w:val="single" w:color="C7D2FE" w:sz="4"/>
          <w:right w:val="single" w:color="C7D2FE" w:sz="4"/>
          <w:insideH w:val="single" w:color="C7D2FE" w:sz="4"/>
          <w:insideV w:val="single" w:color="C7D2FE" w:sz="4"/>
        </w:tblBorders>
      </w:tblPr>
      <w:tblGrid>
        <w:gridCol w:w="2600"/>
        <w:gridCol w:w="6800"/>
      </w:tblGrid>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Kode Unit</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PPK-002 (Dokumen 2 dari 73)</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Diagnosis (ID)</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Masalah Ringan pada Kehamilan (Nyeri Punggung, Striae Gravidarum, Epistaksis, dan Keluhan Fisiologis Minor Lain)</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Diagnosis (EN)</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Mild Problems in Pregnancy</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Kode ICD-10</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O26.9 (dengan rujukan tambahan: M54.5; L90.9; R04.0)</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Kode ICD-11</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QA4Y (dengan rujukan tambahan: ME84.2; EE40.10; MD20)</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Populasi Sasaran</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Keluhan fisiologis ringan; mayoritas ibu hamil</w:t>
            </w:r>
          </w:p>
        </w:tc>
      </w:tr>
      <w:tr>
        <w:tc>
          <w:tcPr>
            <w:tcW w:type="dxa" w:w="2600"/>
            <w:shd w:fill="EEF2FF" w:color="auto" w:val="clear"/>
            <w:tcMar>
              <w:top w:type="dxa" w:w="100"/>
              <w:left w:type="dxa" w:w="150"/>
              <w:bottom w:type="dxa" w:w="100"/>
              <w:right w:type="dxa" w:w="150"/>
            </w:tcMar>
            <w:vAlign w:val="center"/>
          </w:tcPr>
          <w:p>
            <w:r>
              <w:rPr>
                <w:rFonts w:ascii="IBM Plex Mono" w:cs="IBM Plex Mono" w:eastAsia="IBM Plex Mono" w:hAnsi="IBM Plex Mono"/>
                <w:b/>
                <w:bCs/>
                <w:color w:val="4F46E5"/>
                <w:sz w:val="18"/>
                <w:szCs w:val="18"/>
              </w:rPr>
              <w:t xml:space="preserve">Divisi Pengampu</w:t>
            </w:r>
          </w:p>
        </w:tc>
        <w:tc>
          <w:tcPr>
            <w:tcW w:type="dxa" w:w="6800"/>
            <w:tcMar>
              <w:top w:type="dxa" w:w="100"/>
              <w:left w:type="dxa" w:w="150"/>
              <w:bottom w:type="dxa" w:w="100"/>
              <w:right w:type="dxa" w:w="150"/>
            </w:tcMar>
            <w:vAlign w:val="center"/>
          </w:tcPr>
          <w:p>
            <w:r>
              <w:rPr>
                <w:rFonts w:ascii="IBM Plex Sans" w:cs="IBM Plex Sans" w:eastAsia="IBM Plex Sans" w:hAnsi="IBM Plex Sans"/>
                <w:color w:val="334155"/>
                <w:sz w:val="19"/>
                <w:szCs w:val="19"/>
              </w:rPr>
              <w:t xml:space="preserve">Fetomaternal</w:t>
            </w:r>
          </w:p>
        </w:tc>
      </w:tr>
    </w:tbl>
    <w:p>
      <w:pPr>
        <w:spacing w:after="120" w:before="26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E2" w:color="auto"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pPr>
              <w:spacing w:after="0"/>
            </w:pPr>
            <w:r>
              <w:rPr>
                <w:rFonts w:ascii="IBM Plex Sans" w:cs="IBM Plex Sans" w:eastAsia="IBM Plex Sans" w:hAnsi="IBM Plex Sans"/>
                <w:color w:val="334155"/>
                <w:sz w:val="19"/>
                <w:szCs w:val="19"/>
              </w:rPr>
              <w:t xml:space="preserve">Tabel 7 No. 2, Lampiran Keputusan Ketua Konsil Kesehatan Indonesia Nomor HK.01.02/KKI/1318/2026 tentang Standar Kompetensi Dokter Spesialis dan Subspesialis Bidang Obstetri dan Ginekologi, BAB II Area Kompetensi 2 (Kompetensi Medis), Spektrum Penyakit dan Kondisi Klinis yang Ditangani Spesialis Obstetri dan Ginekologi</w:t>
            </w:r>
          </w:p>
        </w:tc>
      </w:tr>
    </w:tbl>
    <w:p>
      <w:pPr>
        <w:spacing w:before="300"/>
      </w:pPr>
      <w:r>
        <w:rPr>
          <w:rFonts w:ascii="IBM Plex Sans" w:cs="IBM Plex Sans" w:eastAsia="IBM Plex Sans" w:hAnsi="IBM Plex Sans"/>
          <w:color w:val="334155"/>
          <w:sz w:val="19"/>
          <w:szCs w:val="19"/>
        </w:rPr>
        <w:t xml:space="preserve">Panduan Praktik Klinis (PPK) — Departemen/SMF Obstetri dan Ginekologi</w:t>
      </w:r>
    </w:p>
    <w:p>
      <w:r>
        <w:rPr>
          <w:rFonts w:ascii="IBM Plex Sans" w:cs="IBM Plex Sans" w:eastAsia="IBM Plex Sans" w:hAnsi="IBM Plex Sans"/>
          <w:color w:val="334155"/>
          <w:sz w:val="19"/>
          <w:szCs w:val="19"/>
        </w:rPr>
        <w:t xml:space="preserve">Divisi Pengampu: Fetomaternal</w:t>
      </w:r>
    </w:p>
    <w:p>
      <w:pPr>
        <w:spacing w:before="200"/>
      </w:pPr>
      <w:r>
        <w:rPr>
          <w:rFonts w:ascii="IBM Plex Sans" w:cs="IBM Plex Sans" w:eastAsia="IBM Plex Sans" w:hAnsi="IBM Plex Sans"/>
          <w:color w:val="334155"/>
          <w:sz w:val="19"/>
          <w:szCs w:val="19"/>
        </w:rPr>
        <w:t xml:space="preserve">Penulis: Dr.dr. Budi Siswanto, Sp.OG., Subsp.Obginsos., SH., S.Kom.</w:t>
      </w:r>
    </w:p>
    <w:p>
      <w:r>
        <w:rPr>
          <w:rFonts w:ascii="IBM Plex Sans" w:cs="IBM Plex Sans" w:eastAsia="IBM Plex Sans" w:hAnsi="IBM Plex Sans"/>
          <w:color w:val="334155"/>
          <w:sz w:val="19"/>
          <w:szCs w:val="19"/>
        </w:rPr>
        <w:t xml:space="preserve">Penerbit: Perpustakaan Digital ABBA · Jl. Kerinci Raya No. 9, Malang 65138</w:t>
      </w:r>
    </w:p>
    <w:p>
      <w:r>
        <w:rPr>
          <w:rFonts w:ascii="IBM Plex Sans" w:cs="IBM Plex Sans" w:eastAsia="IBM Plex Sans" w:hAnsi="IBM Plex Sans"/>
          <w:color w:val="64748B"/>
          <w:sz w:val="19"/>
          <w:szCs w:val="19"/>
        </w:rPr>
        <w:t xml:space="preserve">2026 · Edisi Pertama</w:t>
      </w:r>
    </w:p>
    <w:p>
      <w:r>
        <w:br w:type="page"/>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i/>
          <w:iCs/>
          <w:color w:val="64748B"/>
          <w:sz w:val="21"/>
          <w:szCs w:val="21"/>
        </w:rPr>
        <w:t xml:space="preserve">PPK ini merupakan turunan operasional dari Bab Adaptasi Fisiologis Kehamilan dan Tata Laksana Keluhan Umum Trimester, Buku Tematik B2 — Obstetri Fisiologis dan Asuhan Antenatal.</w:t>
      </w:r>
    </w:p>
    <w:p>
      <w:pPr>
        <w:spacing w:after="160" w:line="300"/>
      </w:pPr>
      <w:r>
        <w:rPr>
          <w:rFonts w:ascii="IBM Plex Sans" w:cs="IBM Plex Sans" w:eastAsia="IBM Plex Sans" w:hAnsi="IBM Plex Sans"/>
          <w:color w:val="334155"/>
          <w:sz w:val="21"/>
          <w:szCs w:val="21"/>
        </w:rPr>
        <w:t xml:space="preserve">Masalah ringan pada kehamilan (mild problems in pregnancy) adalah kumpulan keluhan fisiologis yang timbul akibat adaptasi tubuh ibu terhadap kehamilan, tidak mengancam jiwa ibu maupun janin, dan pada umumnya tidak memerlukan intervensi farmakologis atau prosedural invasif. Kelompok keluhan yang dicakup pada PPK ini meliputi nyeri punggung bawah dan panggul kehamilan (pregnancy-related low back pain and pelvic girdle pain), striae gravidarum (peregangan kulit atau stretch marks), dan epistaksis kehamilan yang berkaitan dengan rinitis kehamilan (pregnancy rhinitis), serta keluhan fisiologis minor lain dengan mekanisme adaptif serupa (misalnya edema tungkai ringan, kram kaki, dan konstipasi ringan) bila ditemukan bersamaan.</w:t>
      </w:r>
    </w:p>
    <w:p>
      <w:pPr>
        <w:spacing w:after="160" w:line="300"/>
      </w:pPr>
      <w:r>
        <w:rPr>
          <w:rFonts w:ascii="IBM Plex Sans" w:cs="IBM Plex Sans" w:eastAsia="IBM Plex Sans" w:hAnsi="IBM Plex Sans"/>
          <w:color w:val="334155"/>
          <w:sz w:val="21"/>
          <w:szCs w:val="21"/>
        </w:rPr>
        <w:t xml:space="preserve">Nyeri punggung dan panggul kehamilan timbul akibat perubahan postur tubuh seiring pembesaran uterus (pergeseran titik berat tubuh ke depan yang meningkatkan lordosis lumbal kompensatorik), pelunakan ligamen sendi sakroiliaka dan simfisis pubis oleh hormon relaksin dan progesteron, peningkatan beban mekanis pada struktur muskuloskeletal punggung bawah, serta pelemahan relatif otot dinding perut akibat peregangan progresif. Kondisi ini terbagi secara klinis menjadi nyeri punggung bawah (low back pain) dan nyeri sendi panggul kehamilan (pregnancy-related pelvic girdle pain), yang dapat tumpang tindih namun memiliki pola nyeri dan uji provokasi yang berbeda.</w:t>
      </w:r>
    </w:p>
    <w:p>
      <w:pPr>
        <w:spacing w:after="160" w:line="300"/>
      </w:pPr>
      <w:r>
        <w:rPr>
          <w:rFonts w:ascii="IBM Plex Sans" w:cs="IBM Plex Sans" w:eastAsia="IBM Plex Sans" w:hAnsi="IBM Plex Sans"/>
          <w:color w:val="334155"/>
          <w:sz w:val="21"/>
          <w:szCs w:val="21"/>
        </w:rPr>
        <w:t xml:space="preserve">Striae gravidarum adalah perubahan dermal berupa garis-garis atrofi linear akibat peregangan kulit yang cepat melebihi kapasitas elastisitas jaringan ikat, disertai pengaruh hormonal (peningkatan kortisol dan estrogen) terhadap struktur kolagen dan elastin dermis. Predominan muncul di regio abdomen, payudara, paha, dan bokong, dan merupakan keluhan yang sangat umum pada kehamilan.</w:t>
      </w:r>
    </w:p>
    <w:p>
      <w:pPr>
        <w:spacing w:after="160" w:line="300"/>
      </w:pPr>
      <w:r>
        <w:rPr>
          <w:rFonts w:ascii="IBM Plex Sans" w:cs="IBM Plex Sans" w:eastAsia="IBM Plex Sans" w:hAnsi="IBM Plex Sans"/>
          <w:color w:val="334155"/>
          <w:sz w:val="21"/>
          <w:szCs w:val="21"/>
        </w:rPr>
        <w:t xml:space="preserve">Epistaksis kehamilan berkaitan erat dengan rinitis kehamilan (pregnancy rhinitis), yaitu kongesti dan hipervaskularisasi mukosa hidung akibat efek kolinergik estrogen serta peningkatan volume darah sirkulasi, yang meningkatkan kerapuhan kapiler mukosa hidung sehingga mudah mengalami perdarahan ringan, baik spontan maupun akibat trauma minor (misalnya membersihkan hidung).</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2. Anamnesis</w:t>
      </w:r>
    </w:p>
    <w:p>
      <w:pPr>
        <w:pStyle w:val="Heading2"/>
        <w:spacing w:after="120" w:before="220"/>
      </w:pPr>
      <w:r>
        <w:rPr>
          <w:rFonts w:ascii="Source Serif 4" w:cs="Source Serif 4" w:eastAsia="Source Serif 4" w:hAnsi="Source Serif 4"/>
          <w:b/>
          <w:bCs/>
          <w:color w:val="B45309"/>
          <w:sz w:val="24"/>
          <w:szCs w:val="24"/>
        </w:rPr>
        <w:t xml:space="preserve">2.1 Anamnesis Umum</w:t>
      </w:r>
    </w:p>
    <w:p>
      <w:pPr>
        <w:pStyle w:val="ListParagraph"/>
        <w:numPr>
          <w:ilvl w:val="0"/>
          <w:numId w:val="2"/>
        </w:numPr>
        <w:spacing w:after="90" w:line="290"/>
      </w:pPr>
      <w:r>
        <w:rPr>
          <w:rFonts w:ascii="IBM Plex Sans" w:cs="IBM Plex Sans" w:eastAsia="IBM Plex Sans" w:hAnsi="IBM Plex Sans"/>
          <w:color w:val="334155"/>
          <w:sz w:val="21"/>
          <w:szCs w:val="21"/>
        </w:rPr>
        <w:t xml:space="preserve">Usia kehamilan saat ini dan riwayat obstetri (gravida, para, abortus).</w:t>
      </w:r>
    </w:p>
    <w:p>
      <w:pPr>
        <w:pStyle w:val="ListParagraph"/>
        <w:numPr>
          <w:ilvl w:val="0"/>
          <w:numId w:val="2"/>
        </w:numPr>
        <w:spacing w:after="90" w:line="290"/>
      </w:pPr>
      <w:r>
        <w:rPr>
          <w:rFonts w:ascii="IBM Plex Sans" w:cs="IBM Plex Sans" w:eastAsia="IBM Plex Sans" w:hAnsi="IBM Plex Sans"/>
          <w:color w:val="334155"/>
          <w:sz w:val="21"/>
          <w:szCs w:val="21"/>
        </w:rPr>
        <w:t xml:space="preserve">Onset, durasi, dan pola keluhan (menetap, hilang timbul, memberat pada posisi/aktivitas tertentu).</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keluhan serupa pada kehamilan sebelumnya.</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penyakit muskuloskeletal, dermatologis, atau THT sebelum hamil, termasuk riwayat cedera punggung/panggul dan sindrom hipermobilitas sendi.</w:t>
      </w:r>
    </w:p>
    <w:p>
      <w:pPr>
        <w:pStyle w:val="ListParagraph"/>
        <w:numPr>
          <w:ilvl w:val="0"/>
          <w:numId w:val="2"/>
        </w:numPr>
        <w:spacing w:after="90" w:line="290"/>
      </w:pPr>
      <w:r>
        <w:rPr>
          <w:rFonts w:ascii="IBM Plex Sans" w:cs="IBM Plex Sans" w:eastAsia="IBM Plex Sans" w:hAnsi="IBM Plex Sans"/>
          <w:color w:val="334155"/>
          <w:sz w:val="21"/>
          <w:szCs w:val="21"/>
        </w:rPr>
        <w:t xml:space="preserve">Dampak keluhan terhadap aktivitas sehari-hari, kemampuan bekerja, dan kualitas tidur.</w:t>
      </w:r>
    </w:p>
    <w:p>
      <w:pPr>
        <w:pStyle w:val="Heading2"/>
        <w:spacing w:after="120" w:before="220"/>
      </w:pPr>
      <w:r>
        <w:rPr>
          <w:rFonts w:ascii="Source Serif 4" w:cs="Source Serif 4" w:eastAsia="Source Serif 4" w:hAnsi="Source Serif 4"/>
          <w:b/>
          <w:bCs/>
          <w:color w:val="B45309"/>
          <w:sz w:val="24"/>
          <w:szCs w:val="24"/>
        </w:rPr>
        <w:t xml:space="preserve">2.2 Anamnesis Terarah — Nyeri Punggung dan Panggul</w:t>
      </w:r>
    </w:p>
    <w:p>
      <w:pPr>
        <w:pStyle w:val="ListParagraph"/>
        <w:numPr>
          <w:ilvl w:val="0"/>
          <w:numId w:val="2"/>
        </w:numPr>
        <w:spacing w:after="90" w:line="290"/>
      </w:pPr>
      <w:r>
        <w:rPr>
          <w:rFonts w:ascii="IBM Plex Sans" w:cs="IBM Plex Sans" w:eastAsia="IBM Plex Sans" w:hAnsi="IBM Plex Sans"/>
          <w:color w:val="334155"/>
          <w:sz w:val="21"/>
          <w:szCs w:val="21"/>
        </w:rPr>
        <w:t xml:space="preserve">Lokasi nyeri (lumbal, sakroiliaka, atau simfisis pubis) dan penjalaran ke bokong, paha, atau lutut.</w:t>
      </w:r>
    </w:p>
    <w:p>
      <w:pPr>
        <w:pStyle w:val="ListParagraph"/>
        <w:numPr>
          <w:ilvl w:val="0"/>
          <w:numId w:val="2"/>
        </w:numPr>
        <w:spacing w:after="90" w:line="290"/>
      </w:pPr>
      <w:r>
        <w:rPr>
          <w:rFonts w:ascii="IBM Plex Sans" w:cs="IBM Plex Sans" w:eastAsia="IBM Plex Sans" w:hAnsi="IBM Plex Sans"/>
          <w:color w:val="334155"/>
          <w:sz w:val="21"/>
          <w:szCs w:val="21"/>
        </w:rPr>
        <w:t xml:space="preserve">Faktor yang memperberat (berdiri lama, duduk lama, membungkuk, naik tangga, berjalan jarak jauh, berbalik di tempat tidur, berjalan dengan satu tungkai menahan beban) dan faktor yang meringankan (istirahat, perubahan posisi).</w:t>
      </w:r>
    </w:p>
    <w:p>
      <w:pPr>
        <w:pStyle w:val="ListParagraph"/>
        <w:numPr>
          <w:ilvl w:val="0"/>
          <w:numId w:val="2"/>
        </w:numPr>
        <w:spacing w:after="90" w:line="290"/>
      </w:pPr>
      <w:r>
        <w:rPr>
          <w:rFonts w:ascii="IBM Plex Sans" w:cs="IBM Plex Sans" w:eastAsia="IBM Plex Sans" w:hAnsi="IBM Plex Sans"/>
          <w:color w:val="334155"/>
          <w:sz w:val="21"/>
          <w:szCs w:val="21"/>
        </w:rPr>
        <w:t xml:space="preserve">Sensasi mekanik pada simfisis pubis (bunyi gemeretak/clicking) yang mengarah pada nyeri sendi panggul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Gejala penyerta yang mengarah ke diagnosis banding lain (demam, disuria, perdarahan pervaginam, kontraksi teratur, kelemahan/baal tungkai, gangguan buang air kecil/besar) — bila ada, WAJIB dieksklusi sebagai kegawatan obstetri atau neurologis, bukan dikategorikan sebagai keluhan ringan.</w:t>
      </w:r>
    </w:p>
    <w:p>
      <w:pPr>
        <w:pStyle w:val="Heading2"/>
        <w:spacing w:after="120" w:before="220"/>
      </w:pPr>
      <w:r>
        <w:rPr>
          <w:rFonts w:ascii="Source Serif 4" w:cs="Source Serif 4" w:eastAsia="Source Serif 4" w:hAnsi="Source Serif 4"/>
          <w:b/>
          <w:bCs/>
          <w:color w:val="B45309"/>
          <w:sz w:val="24"/>
          <w:szCs w:val="24"/>
        </w:rPr>
        <w:t xml:space="preserve">2.3 Anamnesis Terarah — Striae Gravidarum</w:t>
      </w:r>
    </w:p>
    <w:p>
      <w:pPr>
        <w:pStyle w:val="ListParagraph"/>
        <w:numPr>
          <w:ilvl w:val="0"/>
          <w:numId w:val="2"/>
        </w:numPr>
        <w:spacing w:after="90" w:line="290"/>
      </w:pPr>
      <w:r>
        <w:rPr>
          <w:rFonts w:ascii="IBM Plex Sans" w:cs="IBM Plex Sans" w:eastAsia="IBM Plex Sans" w:hAnsi="IBM Plex Sans"/>
          <w:color w:val="334155"/>
          <w:sz w:val="21"/>
          <w:szCs w:val="21"/>
        </w:rPr>
        <w:t xml:space="preserve">Waktu mulai muncul (umumnya pertengahan trimester kedua hingga trimester ketiga) dan laju pertambahan luas lesi.</w:t>
      </w:r>
    </w:p>
    <w:p>
      <w:pPr>
        <w:pStyle w:val="ListParagraph"/>
        <w:numPr>
          <w:ilvl w:val="0"/>
          <w:numId w:val="2"/>
        </w:numPr>
        <w:spacing w:after="90" w:line="290"/>
      </w:pPr>
      <w:r>
        <w:rPr>
          <w:rFonts w:ascii="IBM Plex Sans" w:cs="IBM Plex Sans" w:eastAsia="IBM Plex Sans" w:hAnsi="IBM Plex Sans"/>
          <w:color w:val="334155"/>
          <w:sz w:val="21"/>
          <w:szCs w:val="21"/>
        </w:rPr>
        <w:t xml:space="preserve">Keluhan gatal (pruritus) ringan yang menyertai peregangan kulit.</w:t>
      </w:r>
    </w:p>
    <w:p>
      <w:pPr>
        <w:pStyle w:val="ListParagraph"/>
        <w:numPr>
          <w:ilvl w:val="0"/>
          <w:numId w:val="2"/>
        </w:numPr>
        <w:spacing w:after="90" w:line="290"/>
      </w:pPr>
      <w:r>
        <w:rPr>
          <w:rFonts w:ascii="IBM Plex Sans" w:cs="IBM Plex Sans" w:eastAsia="IBM Plex Sans" w:hAnsi="IBM Plex Sans"/>
          <w:color w:val="334155"/>
          <w:sz w:val="21"/>
          <w:szCs w:val="21"/>
        </w:rPr>
        <w:t xml:space="preserve">Faktor risiko: riwayat keluarga dengan striae, kenaikan berat badan yang cepat/berlebih selama kehamilan, indeks massa tubuh pra-hamil tinggi, kehamilan multipel/ganda, dan usia ibu yang lebih muda.</w:t>
      </w:r>
    </w:p>
    <w:p>
      <w:pPr>
        <w:pStyle w:val="ListParagraph"/>
        <w:numPr>
          <w:ilvl w:val="0"/>
          <w:numId w:val="2"/>
        </w:numPr>
        <w:spacing w:after="90" w:line="290"/>
      </w:pPr>
      <w:r>
        <w:rPr>
          <w:rFonts w:ascii="IBM Plex Sans" w:cs="IBM Plex Sans" w:eastAsia="IBM Plex Sans" w:hAnsi="IBM Plex Sans"/>
          <w:color w:val="334155"/>
          <w:sz w:val="21"/>
          <w:szCs w:val="21"/>
        </w:rPr>
        <w:t xml:space="preserve">Eksklusi gejala sistemik yang mengarah ke dermatosis kehamilan lain yang lebih berat (misalnya pruritic urticarial papules and plaques of pregnancy/PUPPP dengan lesi urtikaria luas yang bermula di striae, atau pruritus generalisata dengan ikterus yang mengarah ke kolestasis intrahepatik kehamilan).</w:t>
      </w:r>
    </w:p>
    <w:p>
      <w:pPr>
        <w:pStyle w:val="Heading2"/>
        <w:spacing w:after="120" w:before="220"/>
      </w:pPr>
      <w:r>
        <w:rPr>
          <w:rFonts w:ascii="Source Serif 4" w:cs="Source Serif 4" w:eastAsia="Source Serif 4" w:hAnsi="Source Serif 4"/>
          <w:b/>
          <w:bCs/>
          <w:color w:val="B45309"/>
          <w:sz w:val="24"/>
          <w:szCs w:val="24"/>
        </w:rPr>
        <w:t xml:space="preserve">2.4 Anamnesis Terarah — Epistaksis</w:t>
      </w:r>
    </w:p>
    <w:p>
      <w:pPr>
        <w:pStyle w:val="ListParagraph"/>
        <w:numPr>
          <w:ilvl w:val="0"/>
          <w:numId w:val="2"/>
        </w:numPr>
        <w:spacing w:after="90" w:line="290"/>
      </w:pPr>
      <w:r>
        <w:rPr>
          <w:rFonts w:ascii="IBM Plex Sans" w:cs="IBM Plex Sans" w:eastAsia="IBM Plex Sans" w:hAnsi="IBM Plex Sans"/>
          <w:color w:val="334155"/>
          <w:sz w:val="21"/>
          <w:szCs w:val="21"/>
        </w:rPr>
        <w:t xml:space="preserve">Frekuensi, volume perdarahan, dan sisi hidung yang terkena (unilateral umumnya trauma lokal atau titik perdarahan pleksus Kiesselbach; bilateral atau berulang perlu evaluasi lebih lanjut).</w:t>
      </w:r>
    </w:p>
    <w:p>
      <w:pPr>
        <w:pStyle w:val="ListParagraph"/>
        <w:numPr>
          <w:ilvl w:val="0"/>
          <w:numId w:val="2"/>
        </w:numPr>
        <w:spacing w:after="90" w:line="290"/>
      </w:pPr>
      <w:r>
        <w:rPr>
          <w:rFonts w:ascii="IBM Plex Sans" w:cs="IBM Plex Sans" w:eastAsia="IBM Plex Sans" w:hAnsi="IBM Plex Sans"/>
          <w:color w:val="334155"/>
          <w:sz w:val="21"/>
          <w:szCs w:val="21"/>
        </w:rPr>
        <w:t xml:space="preserve">Gejala hidung penyerta yang mengarah ke rinitis kehamilan: kongesti/sumbatan hidung menetap enam minggu atau lebih tanpa tanda infeksi atau alergi, yang khas memberat pada trimester kedua-ketiga dan mereda pascasalin.</w:t>
      </w:r>
    </w:p>
    <w:p>
      <w:pPr>
        <w:pStyle w:val="ListParagraph"/>
        <w:numPr>
          <w:ilvl w:val="0"/>
          <w:numId w:val="2"/>
        </w:numPr>
        <w:spacing w:after="90" w:line="290"/>
      </w:pPr>
      <w:r>
        <w:rPr>
          <w:rFonts w:ascii="IBM Plex Sans" w:cs="IBM Plex Sans" w:eastAsia="IBM Plex Sans" w:hAnsi="IBM Plex Sans"/>
          <w:color w:val="334155"/>
          <w:sz w:val="21"/>
          <w:szCs w:val="21"/>
        </w:rPr>
        <w:t xml:space="preserve">Faktor pencetus (udara kering, membersihkan hidung, trauma minor).</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gangguan koagulasi, penggunaan antikoagulan/antiplatelet, riwayat perdarahan mudah di tempat lain (gusi, memar spontan).</w:t>
      </w:r>
    </w:p>
    <w:p>
      <w:pPr>
        <w:pStyle w:val="ListParagraph"/>
        <w:numPr>
          <w:ilvl w:val="0"/>
          <w:numId w:val="2"/>
        </w:numPr>
        <w:spacing w:after="90" w:line="290"/>
      </w:pPr>
      <w:r>
        <w:rPr>
          <w:rFonts w:ascii="IBM Plex Sans" w:cs="IBM Plex Sans" w:eastAsia="IBM Plex Sans" w:hAnsi="IBM Plex Sans"/>
          <w:color w:val="334155"/>
          <w:sz w:val="21"/>
          <w:szCs w:val="21"/>
        </w:rPr>
        <w:t xml:space="preserve">Gejala penyerta yang mengarah kegawatan (perdarahan masif, hipertensi berat, nyeri kepala hebat, pandangan kabur) — perlu skrining preeklampsia bila disertai hipertensi.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3. Pemeriksaan Fisik</w:t>
      </w:r>
    </w:p>
    <w:p>
      <w:pPr>
        <w:pStyle w:val="Heading2"/>
        <w:spacing w:after="120" w:before="220"/>
      </w:pPr>
      <w:r>
        <w:rPr>
          <w:rFonts w:ascii="Source Serif 4" w:cs="Source Serif 4" w:eastAsia="Source Serif 4" w:hAnsi="Source Serif 4"/>
          <w:b/>
          <w:bCs/>
          <w:color w:val="B45309"/>
          <w:sz w:val="24"/>
          <w:szCs w:val="24"/>
        </w:rPr>
        <w:t xml:space="preserve">3.1 Pemeriksaan Umum dan Tanda Vital</w:t>
      </w:r>
    </w:p>
    <w:p>
      <w:pPr>
        <w:pStyle w:val="ListParagraph"/>
        <w:numPr>
          <w:ilvl w:val="0"/>
          <w:numId w:val="2"/>
        </w:numPr>
        <w:spacing w:after="90" w:line="290"/>
      </w:pPr>
      <w:r>
        <w:rPr>
          <w:rFonts w:ascii="IBM Plex Sans" w:cs="IBM Plex Sans" w:eastAsia="IBM Plex Sans" w:hAnsi="IBM Plex Sans"/>
          <w:color w:val="334155"/>
          <w:sz w:val="21"/>
          <w:szCs w:val="21"/>
        </w:rPr>
        <w:t xml:space="preserve">Tekanan darah, nadi, frekuensi napas, suhu — untuk menyingkirkan tanda kegawatan (hipertensi, demam, takikardia signifikan).</w:t>
      </w:r>
    </w:p>
    <w:p>
      <w:pPr>
        <w:pStyle w:val="ListParagraph"/>
        <w:numPr>
          <w:ilvl w:val="0"/>
          <w:numId w:val="2"/>
        </w:numPr>
        <w:spacing w:after="90" w:line="290"/>
      </w:pPr>
      <w:r>
        <w:rPr>
          <w:rFonts w:ascii="IBM Plex Sans" w:cs="IBM Plex Sans" w:eastAsia="IBM Plex Sans" w:hAnsi="IBM Plex Sans"/>
          <w:color w:val="334155"/>
          <w:sz w:val="21"/>
          <w:szCs w:val="21"/>
        </w:rPr>
        <w:t xml:space="preserve">Berat badan dan indeks massa tubuh pra-hamil serta pola kenaikan berat badan selama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obstetri dasar: tinggi fundus uteri, denyut jantung janin, dan tanda vital janin sesuai usia kehamilan.</w:t>
      </w:r>
    </w:p>
    <w:p>
      <w:pPr>
        <w:pStyle w:val="Heading2"/>
        <w:spacing w:after="120" w:before="220"/>
      </w:pPr>
      <w:r>
        <w:rPr>
          <w:rFonts w:ascii="Source Serif 4" w:cs="Source Serif 4" w:eastAsia="Source Serif 4" w:hAnsi="Source Serif 4"/>
          <w:b/>
          <w:bCs/>
          <w:color w:val="B45309"/>
          <w:sz w:val="24"/>
          <w:szCs w:val="24"/>
        </w:rPr>
        <w:t xml:space="preserve">3.2 Pemeriksaan Muskuloskeletal (Nyeri Punggung dan Panggul)</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postur berdiri (lordosis lumbal), palpasi titik nyeri paravertebra lumbal, sakroiliaka, dan simfisis pubis.</w:t>
      </w:r>
    </w:p>
    <w:p>
      <w:pPr>
        <w:pStyle w:val="ListParagraph"/>
        <w:numPr>
          <w:ilvl w:val="0"/>
          <w:numId w:val="2"/>
        </w:numPr>
        <w:spacing w:after="90" w:line="290"/>
      </w:pPr>
      <w:r>
        <w:rPr>
          <w:rFonts w:ascii="IBM Plex Sans" w:cs="IBM Plex Sans" w:eastAsia="IBM Plex Sans" w:hAnsi="IBM Plex Sans"/>
          <w:color w:val="334155"/>
          <w:sz w:val="21"/>
          <w:szCs w:val="21"/>
        </w:rPr>
        <w:t xml:space="preserve">Uji provokasi sendi sakroiliaka (misalnya tes kompresi pelvis/posterior pelvic pain provocation test) dan palpasi simfisis pubis untuk membedakan nyeri sendi panggul kehamilan dari nyeri lumbal murni.</w:t>
      </w:r>
    </w:p>
    <w:p>
      <w:pPr>
        <w:pStyle w:val="ListParagraph"/>
        <w:numPr>
          <w:ilvl w:val="0"/>
          <w:numId w:val="2"/>
        </w:numPr>
        <w:spacing w:after="90" w:line="290"/>
      </w:pPr>
      <w:r>
        <w:rPr>
          <w:rFonts w:ascii="IBM Plex Sans" w:cs="IBM Plex Sans" w:eastAsia="IBM Plex Sans" w:hAnsi="IBM Plex Sans"/>
          <w:color w:val="334155"/>
          <w:sz w:val="21"/>
          <w:szCs w:val="21"/>
        </w:rPr>
        <w:t xml:space="preserve">Uji fungsional sederhana: nyeri saat berdiri satu tungkai (single-leg stance), nyeri saat naik tangga, atau nyeri saat berbalik di tempat tidur — konsisten dengan pola nyeri sendi panggul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neurologis tungkai (kekuatan motorik, refleks, sensibilitas) bila terdapat gejala radikular untuk menyingkirkan iskialgia atau hernia nukleus pulposus.</w:t>
      </w:r>
    </w:p>
    <w:p>
      <w:pPr>
        <w:pStyle w:val="Heading2"/>
        <w:spacing w:after="120" w:before="220"/>
      </w:pPr>
      <w:r>
        <w:rPr>
          <w:rFonts w:ascii="Source Serif 4" w:cs="Source Serif 4" w:eastAsia="Source Serif 4" w:hAnsi="Source Serif 4"/>
          <w:b/>
          <w:bCs/>
          <w:color w:val="B45309"/>
          <w:sz w:val="24"/>
          <w:szCs w:val="24"/>
        </w:rPr>
        <w:t xml:space="preserve">3.3 Pemeriksaan Kulit (Striae Gravidarum)</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lesi: garis linear eritematosa hingga keunguan (striae rubrae) pada fase awal, menjadi hipopigmentasi/atrofi keperakan (striae albae) pada fase lanjut.</w:t>
      </w:r>
    </w:p>
    <w:p>
      <w:pPr>
        <w:pStyle w:val="ListParagraph"/>
        <w:numPr>
          <w:ilvl w:val="0"/>
          <w:numId w:val="2"/>
        </w:numPr>
        <w:spacing w:after="90" w:line="290"/>
      </w:pPr>
      <w:r>
        <w:rPr>
          <w:rFonts w:ascii="IBM Plex Sans" w:cs="IBM Plex Sans" w:eastAsia="IBM Plex Sans" w:hAnsi="IBM Plex Sans"/>
          <w:color w:val="334155"/>
          <w:sz w:val="21"/>
          <w:szCs w:val="21"/>
        </w:rPr>
        <w:t xml:space="preserve">Distribusi lesi khas: abdomen, payudara, paha bagian dalam/luar, bokong.</w:t>
      </w:r>
    </w:p>
    <w:p>
      <w:pPr>
        <w:pStyle w:val="ListParagraph"/>
        <w:numPr>
          <w:ilvl w:val="0"/>
          <w:numId w:val="2"/>
        </w:numPr>
        <w:spacing w:after="90" w:line="290"/>
      </w:pPr>
      <w:r>
        <w:rPr>
          <w:rFonts w:ascii="IBM Plex Sans" w:cs="IBM Plex Sans" w:eastAsia="IBM Plex Sans" w:hAnsi="IBM Plex Sans"/>
          <w:color w:val="334155"/>
          <w:sz w:val="21"/>
          <w:szCs w:val="21"/>
        </w:rPr>
        <w:t xml:space="preserve">Eksklusi tanda dermatosis kehamilan lain yang lebih berat: lesi urtikaria papular yang dimulai di striae dan meluas (curiga PUPPP), ekskoriasi luas dengan ikterus (curiga kolestasis intrahepatik kehamilan).</w:t>
      </w:r>
    </w:p>
    <w:p>
      <w:pPr>
        <w:pStyle w:val="Heading2"/>
        <w:spacing w:after="120" w:before="220"/>
      </w:pPr>
      <w:r>
        <w:rPr>
          <w:rFonts w:ascii="Source Serif 4" w:cs="Source Serif 4" w:eastAsia="Source Serif 4" w:hAnsi="Source Serif 4"/>
          <w:b/>
          <w:bCs/>
          <w:color w:val="B45309"/>
          <w:sz w:val="24"/>
          <w:szCs w:val="24"/>
        </w:rPr>
        <w:t xml:space="preserve">3.4 Pemeriksaan THT (Epistaksis dan Rinitis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rongga hidung anterior dengan pencahayaan memadai untuk mengidentifikasi sumber perdarahan (umumnya pleksus Kiesselbach di septum anterior).</w:t>
      </w:r>
    </w:p>
    <w:p>
      <w:pPr>
        <w:pStyle w:val="ListParagraph"/>
        <w:numPr>
          <w:ilvl w:val="0"/>
          <w:numId w:val="2"/>
        </w:numPr>
        <w:spacing w:after="90" w:line="290"/>
      </w:pPr>
      <w:r>
        <w:rPr>
          <w:rFonts w:ascii="IBM Plex Sans" w:cs="IBM Plex Sans" w:eastAsia="IBM Plex Sans" w:hAnsi="IBM Plex Sans"/>
          <w:color w:val="334155"/>
          <w:sz w:val="21"/>
          <w:szCs w:val="21"/>
        </w:rPr>
        <w:t xml:space="preserve">Penilaian mukosa hidung: kongesti, edema, dan kerapuhan pembuluh darah khas rinitis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tanda perdarahan sistemik (petekie, ekimosis) bila dicurigai gangguan koagulasi.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1"/>
          <w:szCs w:val="21"/>
        </w:rPr>
        <w:t xml:space="preserve">Diagnosis Masalah Ringan pada Kehamilan (Mild Problems in Pregnancy) ditegakkan secara klinis berdasarkan anamnesis dan pemeriksaan fisik yang konsisten dengan keluhan fisiologis kehamilan, tanpa disertai tanda bahaya (red flags) yang mengarah pada diagnosis banding yang lebih berat.</w:t>
      </w:r>
    </w:p>
    <w:p>
      <w:pPr>
        <w:spacing w:after="160" w:line="300"/>
      </w:pPr>
      <w:r>
        <w:rPr>
          <w:rFonts w:ascii="IBM Plex Sans" w:cs="IBM Plex Sans" w:eastAsia="IBM Plex Sans" w:hAnsi="IBM Plex Sans"/>
          <w:color w:val="334155"/>
          <w:sz w:val="21"/>
          <w:szCs w:val="21"/>
        </w:rPr>
        <w:t xml:space="preserve">Kode diagnosis mengikuti Tabel 7 No. 2 Lampiran Kepkonsil No. HK.01.02/KKI/1318/2026:</w:t>
      </w:r>
    </w:p>
    <w:p>
      <w:pPr>
        <w:spacing w:after="80" w:before="80"/>
      </w:pPr>
      <w:r>
        <w:rPr>
          <w:rFonts w:ascii="IBM Plex Mono" w:cs="IBM Plex Mono" w:eastAsia="IBM Plex Mono" w:hAnsi="IBM Plex Mono"/>
          <w:b/>
          <w:bCs/>
          <w:color w:val="B45309"/>
          <w:sz w:val="18"/>
          <w:szCs w:val="18"/>
        </w:rPr>
        <w:t xml:space="preserve">Kode Diagnosis Terverifikasi</w:t>
      </w:r>
    </w:p>
    <w:tbl>
      <w:tblPr>
        <w:tblW w:type="dxa" w:w="9400"/>
        <w:tblBorders>
          <w:top w:val="single" w:color="C7D2FE" w:sz="4"/>
          <w:left w:val="single" w:color="C7D2FE" w:sz="4"/>
          <w:bottom w:val="single" w:color="C7D2FE" w:sz="4"/>
          <w:right w:val="single" w:color="C7D2FE" w:sz="4"/>
          <w:insideH w:val="single" w:color="C7D2FE" w:sz="4"/>
          <w:insideV w:val="single" w:color="C7D2FE" w:sz="4"/>
        </w:tblBorders>
      </w:tblPr>
      <w:tblGrid>
        <w:gridCol w:w="3133"/>
        <w:gridCol w:w="3133"/>
        <w:gridCol w:w="3133"/>
      </w:tblGrid>
      <w:tr>
        <w:trPr>
          <w:tblHeader/>
        </w:trPr>
        <w:tc>
          <w:tcPr>
            <w:tcW w:type="dxa" w:w="3133"/>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Diagnosis</w:t>
            </w:r>
          </w:p>
        </w:tc>
        <w:tc>
          <w:tcPr>
            <w:tcW w:type="dxa" w:w="3133"/>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w:t>
            </w:r>
          </w:p>
        </w:tc>
        <w:tc>
          <w:tcPr>
            <w:tcW w:type="dxa" w:w="3133"/>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ICD-11</w:t>
            </w:r>
          </w:p>
        </w:tc>
      </w:tr>
      <w:tr>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Masalah ringan pada kehamilan (umum)</w:t>
            </w:r>
          </w:p>
        </w:tc>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O26.9</w:t>
            </w:r>
          </w:p>
        </w:tc>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QA4Y</w:t>
            </w:r>
          </w:p>
        </w:tc>
      </w:tr>
      <w:tr>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Nyeri punggung/panggul kehamilan</w:t>
            </w:r>
          </w:p>
        </w:tc>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M54.5 (rujukan tambahan)</w:t>
            </w:r>
          </w:p>
        </w:tc>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ME84.2 (rujukan tambahan)</w:t>
            </w:r>
          </w:p>
        </w:tc>
      </w:tr>
      <w:tr>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Striae gravidarum</w:t>
            </w:r>
          </w:p>
        </w:tc>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L90.9 (rujukan tambahan)</w:t>
            </w:r>
          </w:p>
        </w:tc>
        <w:tc>
          <w:tcPr>
            <w:tcW w:type="dxa" w:w="3133"/>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EE40.10 (rujukan tambahan)</w:t>
            </w:r>
          </w:p>
        </w:tc>
      </w:tr>
      <w:tr>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Epistaksis kehamilan</w:t>
            </w:r>
          </w:p>
        </w:tc>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R04.0 (rujukan tambahan)</w:t>
            </w:r>
          </w:p>
        </w:tc>
        <w:tc>
          <w:tcPr>
            <w:tcW w:type="dxa" w:w="3133"/>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MD20 (rujukan tambahan)</w:t>
            </w:r>
          </w:p>
        </w:tc>
      </w:tr>
    </w:tbl>
    <w:p>
      <w:pPr>
        <w:spacing w:after="120"/>
      </w:pPr>
    </w:p>
    <w:p>
      <w:pPr>
        <w:spacing w:after="160" w:line="300"/>
      </w:pPr>
      <w:r>
        <w:rPr>
          <w:rFonts w:ascii="IBM Plex Sans" w:cs="IBM Plex Sans" w:eastAsia="IBM Plex Sans" w:hAnsi="IBM Plex Sans"/>
          <w:color w:val="334155"/>
          <w:sz w:val="21"/>
          <w:szCs w:val="21"/>
        </w:rPr>
        <w:t xml:space="preserve">Kriteria diagnosis WAJIB mengeksklusi kondisi berikut sebelum keluhan digolongkan sebagai masalah ringan: nyeri punggung/panggul dengan tanda persalinan preterm atau infeksi saluran kemih; dermatosis kehamilan spesifik seperti PUPPP atau kolestasis intrahepatik kehamilan (untuk keluhan kulit); serta epistaksis masif, gangguan koagulasi, atau hipertensi berat/preeklampsia (untuk epistaksis).</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5. Diagnosis Kerja dan Diagnosis Banding</w:t>
      </w:r>
    </w:p>
    <w:p>
      <w:pPr>
        <w:pStyle w:val="Heading2"/>
        <w:spacing w:after="120" w:before="220"/>
      </w:pPr>
      <w:r>
        <w:rPr>
          <w:rFonts w:ascii="Source Serif 4" w:cs="Source Serif 4" w:eastAsia="Source Serif 4" w:hAnsi="Source Serif 4"/>
          <w:b/>
          <w:bCs/>
          <w:color w:val="B45309"/>
          <w:sz w:val="24"/>
          <w:szCs w:val="24"/>
        </w:rPr>
        <w:t xml:space="preserve">5.1 Diagnosis Kerja</w:t>
      </w:r>
    </w:p>
    <w:p>
      <w:pPr>
        <w:spacing w:after="160" w:line="300"/>
      </w:pPr>
      <w:r>
        <w:rPr>
          <w:rFonts w:ascii="IBM Plex Sans" w:cs="IBM Plex Sans" w:eastAsia="IBM Plex Sans" w:hAnsi="IBM Plex Sans"/>
          <w:color w:val="334155"/>
          <w:sz w:val="21"/>
          <w:szCs w:val="21"/>
        </w:rPr>
        <w:t xml:space="preserve">Diagnosis kerja ditegakkan sesuai kombinasi keluhan yang ditemukan: Nyeri Punggung/Panggul Kehamilan (O26.9/M54.5), Striae Gravidarum (O26.9/L90.9), dan/atau Epistaksis Kehamilan (O26.9/R04.0), dengan pemeriksaan fisik dan anamnesis yang tidak menunjukkan tanda bahaya.</w:t>
      </w:r>
    </w:p>
    <w:p>
      <w:pPr>
        <w:pStyle w:val="Heading2"/>
        <w:spacing w:after="120" w:before="220"/>
      </w:pPr>
      <w:r>
        <w:rPr>
          <w:rFonts w:ascii="Source Serif 4" w:cs="Source Serif 4" w:eastAsia="Source Serif 4" w:hAnsi="Source Serif 4"/>
          <w:b/>
          <w:bCs/>
          <w:color w:val="B45309"/>
          <w:sz w:val="24"/>
          <w:szCs w:val="24"/>
        </w:rPr>
        <w:t xml:space="preserve">5.2 Diagnosis Banding</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punggung/panggul: nyeri sendi panggul kehamilan (pelvic girdle pain) sebagai entitas tersendiri dari nyeri lumbal murni, infeksi saluran kemih/pielonefritis, persalinan preterm mengancam, hernia nukleus pulposus dengan radikulopati, dan osteoporosis transien kehamilan (jarang, ditandai nyeri panggul berat progresif tanpa trauma).</w:t>
      </w:r>
    </w:p>
    <w:p>
      <w:pPr>
        <w:pStyle w:val="ListParagraph"/>
        <w:numPr>
          <w:ilvl w:val="0"/>
          <w:numId w:val="2"/>
        </w:numPr>
        <w:spacing w:after="90" w:line="290"/>
      </w:pPr>
      <w:r>
        <w:rPr>
          <w:rFonts w:ascii="IBM Plex Sans" w:cs="IBM Plex Sans" w:eastAsia="IBM Plex Sans" w:hAnsi="IBM Plex Sans"/>
          <w:color w:val="334155"/>
          <w:sz w:val="21"/>
          <w:szCs w:val="21"/>
        </w:rPr>
        <w:t xml:space="preserve">Striae gravidarum: pruritic urticarial papules and plaques of pregnancy (PUPPP), kolestasis intrahepatik kehamilan, dermatitis atopik kehamilan, dan reaksi alergi kulit.</w:t>
      </w:r>
    </w:p>
    <w:p>
      <w:pPr>
        <w:pStyle w:val="ListParagraph"/>
        <w:numPr>
          <w:ilvl w:val="0"/>
          <w:numId w:val="2"/>
        </w:numPr>
        <w:spacing w:after="90" w:line="290"/>
      </w:pPr>
      <w:r>
        <w:rPr>
          <w:rFonts w:ascii="IBM Plex Sans" w:cs="IBM Plex Sans" w:eastAsia="IBM Plex Sans" w:hAnsi="IBM Plex Sans"/>
          <w:color w:val="334155"/>
          <w:sz w:val="21"/>
          <w:szCs w:val="21"/>
        </w:rPr>
        <w:t xml:space="preserve">Epistaksis: gangguan koagulasi atau trombositopenia gestasional berat, hipertensi berat/preeklampsia dengan gejala berat, kelainan struktural hidung (polip, deviasi septum), serta keganasan nasofaring (sangat jarang, WAJIB dipikirkan bila perdarahan unilateral berulang tidak responsif terhadap tata laksana konservatif).</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334155"/>
          <w:sz w:val="21"/>
          <w:szCs w:val="21"/>
        </w:rPr>
        <w:t xml:space="preserve">Pada sebagian besar kasus, diagnosis masalah ringan kehamilan bersifat klinis dan tidak memerlukan pemeriksaan penunjang khusus. Pemeriksaan penunjang diindikasikan secara selektif bila anamnesis/pemeriksaan fisik menimbulkan kecurigaan diagnosis banding yang lebih berat.</w:t>
      </w:r>
    </w:p>
    <w:p>
      <w:pPr>
        <w:pStyle w:val="ListParagraph"/>
        <w:numPr>
          <w:ilvl w:val="0"/>
          <w:numId w:val="2"/>
        </w:numPr>
        <w:spacing w:after="90" w:line="290"/>
      </w:pPr>
      <w:r>
        <w:rPr>
          <w:rFonts w:ascii="IBM Plex Sans" w:cs="IBM Plex Sans" w:eastAsia="IBM Plex Sans" w:hAnsi="IBM Plex Sans"/>
          <w:color w:val="334155"/>
          <w:sz w:val="21"/>
          <w:szCs w:val="21"/>
        </w:rPr>
        <w:t xml:space="preserve">Urinalisis dan kultur urin — bila nyeri punggung disertai kecurigaan infeksi saluran kemih.</w:t>
      </w:r>
    </w:p>
    <w:p>
      <w:pPr>
        <w:pStyle w:val="ListParagraph"/>
        <w:numPr>
          <w:ilvl w:val="0"/>
          <w:numId w:val="2"/>
        </w:numPr>
        <w:spacing w:after="90" w:line="290"/>
      </w:pPr>
      <w:r>
        <w:rPr>
          <w:rFonts w:ascii="IBM Plex Sans" w:cs="IBM Plex Sans" w:eastAsia="IBM Plex Sans" w:hAnsi="IBM Plex Sans"/>
          <w:color w:val="334155"/>
          <w:sz w:val="21"/>
          <w:szCs w:val="21"/>
        </w:rPr>
        <w:t xml:space="preserve">Ultrasonografi obstetri — bila nyeri punggung/panggul disertai kecurigaan kontraksi atau ancaman persalinan preterm, untuk menilai kesejahteraan janin dan panjang serviks bila relevan.</w:t>
      </w:r>
    </w:p>
    <w:p>
      <w:pPr>
        <w:pStyle w:val="ListParagraph"/>
        <w:numPr>
          <w:ilvl w:val="0"/>
          <w:numId w:val="2"/>
        </w:numPr>
        <w:spacing w:after="90" w:line="290"/>
      </w:pPr>
      <w:r>
        <w:rPr>
          <w:rFonts w:ascii="IBM Plex Sans" w:cs="IBM Plex Sans" w:eastAsia="IBM Plex Sans" w:hAnsi="IBM Plex Sans"/>
          <w:color w:val="334155"/>
          <w:sz w:val="21"/>
          <w:szCs w:val="21"/>
        </w:rPr>
        <w:t xml:space="preserve">Darah perifer lengkap dan profil koagulasi (PT/aPTT, hitung trombosit) — bila epistaksis berulang, masif, atau disertai tanda perdarahan sistemik lain.</w:t>
      </w:r>
    </w:p>
    <w:p>
      <w:pPr>
        <w:pStyle w:val="ListParagraph"/>
        <w:numPr>
          <w:ilvl w:val="0"/>
          <w:numId w:val="2"/>
        </w:numPr>
        <w:spacing w:after="90" w:line="290"/>
      </w:pPr>
      <w:r>
        <w:rPr>
          <w:rFonts w:ascii="IBM Plex Sans" w:cs="IBM Plex Sans" w:eastAsia="IBM Plex Sans" w:hAnsi="IBM Plex Sans"/>
          <w:color w:val="334155"/>
          <w:sz w:val="21"/>
          <w:szCs w:val="21"/>
        </w:rPr>
        <w:t xml:space="preserve">Tekanan darah serial dan pemeriksaan protein urin — bila epistaksis disertai hipertensi, untuk menyingkirkan preeklampsia.</w:t>
      </w:r>
    </w:p>
    <w:p>
      <w:pPr>
        <w:pStyle w:val="ListParagraph"/>
        <w:numPr>
          <w:ilvl w:val="0"/>
          <w:numId w:val="2"/>
        </w:numPr>
        <w:spacing w:after="90" w:line="290"/>
      </w:pPr>
      <w:r>
        <w:rPr>
          <w:rFonts w:ascii="IBM Plex Sans" w:cs="IBM Plex Sans" w:eastAsia="IBM Plex Sans" w:hAnsi="IBM Plex Sans"/>
          <w:color w:val="334155"/>
          <w:sz w:val="21"/>
          <w:szCs w:val="21"/>
        </w:rPr>
        <w:t xml:space="preserve">Fungsi hati dan asam empedu serum — bila keluhan kulit disertai pruritus generalisata dan ikterus, untuk menyingkirkan kolestasis intrahepatik kehamilan.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punggung/panggul: edukasi perbaikan postur, penggunaan sabuk penyangga pelvis/lumbal (pelvic support belt), kompres hangat lokal, latihan peregangan dan penguatan otot inti yang aman untuk kehamilan (fisioterapi antenatal, senam hamil), tidur miring dengan bantal penyangga di antara lutut, serta menghindari berdiri/duduk terlalu lama tanpa jeda. Tinjauan sistematis Cochrane menunjukkan bahwa latihan khusus kehamilan, fisioterapi terstruktur, dan akupunktur dapat mengurangi intensitas nyeri punggung dan panggul dibandingkan asuhan antenatal rutin saja, meskipun kualitas bukti bervariasi antar-modalitas.</w:t>
      </w:r>
    </w:p>
    <w:p>
      <w:pPr>
        <w:pStyle w:val="ListParagraph"/>
        <w:numPr>
          <w:ilvl w:val="0"/>
          <w:numId w:val="2"/>
        </w:numPr>
        <w:spacing w:after="90" w:line="290"/>
      </w:pPr>
      <w:r>
        <w:rPr>
          <w:rFonts w:ascii="IBM Plex Sans" w:cs="IBM Plex Sans" w:eastAsia="IBM Plex Sans" w:hAnsi="IBM Plex Sans"/>
          <w:color w:val="334155"/>
          <w:sz w:val="21"/>
          <w:szCs w:val="21"/>
        </w:rPr>
        <w:t xml:space="preserve">Striae gravidarum: hidrasi kulit dengan pelembap topikal untuk kenyamanan simtomatik; menjaga kenaikan berat badan sesuai rekomendasi indeks massa tubuh; edukasi bahwa lesi bersifat kosmetik dan umumnya memudar (menjadi striae albae) pascasalin walau tidak hilang sempurna.</w:t>
      </w:r>
    </w:p>
    <w:p>
      <w:pPr>
        <w:pStyle w:val="ListParagraph"/>
        <w:numPr>
          <w:ilvl w:val="0"/>
          <w:numId w:val="2"/>
        </w:numPr>
        <w:spacing w:after="90" w:line="290"/>
      </w:pPr>
      <w:r>
        <w:rPr>
          <w:rFonts w:ascii="IBM Plex Sans" w:cs="IBM Plex Sans" w:eastAsia="IBM Plex Sans" w:hAnsi="IBM Plex Sans"/>
          <w:color w:val="334155"/>
          <w:sz w:val="21"/>
          <w:szCs w:val="21"/>
        </w:rPr>
        <w:t xml:space="preserve">Epistaksis/rinitis kehamilan: kompres/penekanan cuping hidung selama 10–15 menit dengan posisi kepala sedikit menunduk ke depan saat episode perdarahan aktif; humidifikasi udara ruangan; irigasi/semprot salin isotonik untuk menjaga kelembapan mukosa sebagai lini pertama tata laksana kongesti hidung kehamilan; menghindari membersihkan hidung terlalu keras.</w:t>
      </w:r>
    </w:p>
    <w:p>
      <w:pPr>
        <w:pStyle w:val="Heading2"/>
        <w:spacing w:after="120" w:before="22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punggung/panggul: parasetamol (asetaminofen) sesuai dosis lazim merupakan analgesik oral lini pertama yang dinilai aman pada seluruh trimester kehamilan bila nyeri mengganggu aktivitas dan tidak teratasi dengan tata laksana non-farmakologis. Obat antiinflamasi nonsteroid (OAINS) sebaiknya dihindari mulai usia kehamilan 20 minggu, sesuai peringatan resmi otoritas obat, karena risiko disfungsi ginjal janin yang dapat menyebabkan oligohidramnion dan gangguan fungsi ginjal neonatus; bila OAINS dinilai benar-benar diperlukan antara minggu ke-20 dan ke-30, gunakan dosis efektif terendah untuk durasi sesingkat mungkin disertai pemantauan cairan ketuban.</w:t>
      </w:r>
    </w:p>
    <w:p>
      <w:pPr>
        <w:pStyle w:val="ListParagraph"/>
        <w:numPr>
          <w:ilvl w:val="0"/>
          <w:numId w:val="2"/>
        </w:numPr>
        <w:spacing w:after="90" w:line="290"/>
      </w:pPr>
      <w:r>
        <w:rPr>
          <w:rFonts w:ascii="IBM Plex Sans" w:cs="IBM Plex Sans" w:eastAsia="IBM Plex Sans" w:hAnsi="IBM Plex Sans"/>
          <w:color w:val="334155"/>
          <w:sz w:val="21"/>
          <w:szCs w:val="21"/>
        </w:rPr>
        <w:t xml:space="preserve">Catatan keamanan parasetamol: tinjauan bukti terkini oleh organisasi profesi obstetri-ginekologi internasional menegaskan bahwa parasetamol tetap menjadi pilihan analgesik-antipiretik yang aman pada kehamilan bila digunakan sesuai anjuran; klaim keterkaitan penggunaan parasetamol kehamilan dengan gangguan spektrum autisme atau ADHD pada anak TIDAK didukung oleh bukti ilmiah yang konsisten, sementara nyeri atau demam yang tidak diobati pada ibu hamil berpotensi membahayakan ibu dan janin. Keputusan penggunaan tetap mempertimbangkan dosis efektif terendah dan durasi tersingkat sesuai kebutuhan klinis.</w:t>
      </w:r>
    </w:p>
    <w:p>
      <w:pPr>
        <w:pStyle w:val="ListParagraph"/>
        <w:numPr>
          <w:ilvl w:val="0"/>
          <w:numId w:val="2"/>
        </w:numPr>
        <w:spacing w:after="90" w:line="290"/>
      </w:pPr>
      <w:r>
        <w:rPr>
          <w:rFonts w:ascii="IBM Plex Sans" w:cs="IBM Plex Sans" w:eastAsia="IBM Plex Sans" w:hAnsi="IBM Plex Sans"/>
          <w:color w:val="334155"/>
          <w:sz w:val="21"/>
          <w:szCs w:val="21"/>
        </w:rPr>
        <w:t xml:space="preserve">Striae gravidarum: tidak terdapat terapi farmakologis sistemik rutin yang direkomendasikan pada kehamilan. Tinjauan sistematis Cochrane terhadap berbagai sediaan topikal (losion, krim, minyak) tidak menemukan bukti bermutu tinggi bahwa sediaan tersebut mencegah timbulnya striae gravidarum secara bermakna dibandingkan plasebo; pemberian tetap dapat dipertimbangkan untuk kenyamanan simtomatik semata, bukan sebagai terapi kuratif/preventif berbasis bukti kuat, dan hal ini perlu disampaikan secara jujur kepada pasien agar ekspektasi realistis.</w:t>
      </w:r>
    </w:p>
    <w:p>
      <w:pPr>
        <w:pStyle w:val="ListParagraph"/>
        <w:numPr>
          <w:ilvl w:val="0"/>
          <w:numId w:val="2"/>
        </w:numPr>
        <w:spacing w:after="90" w:line="290"/>
      </w:pPr>
      <w:r>
        <w:rPr>
          <w:rFonts w:ascii="IBM Plex Sans" w:cs="IBM Plex Sans" w:eastAsia="IBM Plex Sans" w:hAnsi="IBM Plex Sans"/>
          <w:color w:val="334155"/>
          <w:sz w:val="21"/>
          <w:szCs w:val="21"/>
        </w:rPr>
        <w:t xml:space="preserve">Epistaksis: salep hidung emolien/pelembap bila mukosa sangat kering; pemberian preparat besi bila ditemukan anemia defisiensi besi yang memperberat kerapuhan mukosa; dekongestan topikal sebaiknya dibatasi penggunaannya (durasi singkat) karena risiko rinitis medikamentosa serta efek vasokonstriksi sistemik.</w:t>
      </w:r>
    </w:p>
    <w:p>
      <w:pPr>
        <w:pStyle w:val="Heading2"/>
        <w:spacing w:after="120" w:before="220"/>
      </w:pPr>
      <w:r>
        <w:rPr>
          <w:rFonts w:ascii="Source Serif 4" w:cs="Source Serif 4" w:eastAsia="Source Serif 4" w:hAnsi="Source Serif 4"/>
          <w:b/>
          <w:bCs/>
          <w:color w:val="B45309"/>
          <w:sz w:val="24"/>
          <w:szCs w:val="24"/>
        </w:rPr>
        <w:t xml:space="preserve">7.3 Tata Laksana Bedah/Prosedural (bila relevan)</w:t>
      </w:r>
    </w:p>
    <w:p>
      <w:pPr>
        <w:spacing w:after="160" w:line="300"/>
      </w:pPr>
      <w:r>
        <w:rPr>
          <w:rFonts w:ascii="IBM Plex Sans" w:cs="IBM Plex Sans" w:eastAsia="IBM Plex Sans" w:hAnsi="IBM Plex Sans"/>
          <w:color w:val="334155"/>
          <w:sz w:val="21"/>
          <w:szCs w:val="21"/>
        </w:rPr>
        <w:t xml:space="preserve">Umumnya tidak diperlukan tindakan bedah/prosedural pada masalah ringan kehamilan. Kauterisasi kimiawi atau elektrik pada titik perdarahan (pleksus Kiesselbach) dapat dipertimbangkan pada epistaksis berulang yang tidak responsif terhadap tata laksana konservatif, dilakukan oleh sejawat THT dengan kewaspadaan terhadap perubahan fisiologis mukosa hidung pada kehamilan dan pemilihan modalitas anestesi lokal yang aman untuk janin.</w:t>
      </w:r>
    </w:p>
    <w:p>
      <w:pPr>
        <w:pStyle w:val="Heading2"/>
        <w:spacing w:after="120" w:before="22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punggung/panggul disertai tanda persalinan preterm, gejala neurologis progresif (kelemahan tungkai, gangguan sfingter), atau tidak membaik dengan tata laksana konservatif adekuat.</w:t>
      </w:r>
    </w:p>
    <w:p>
      <w:pPr>
        <w:pStyle w:val="ListParagraph"/>
        <w:numPr>
          <w:ilvl w:val="0"/>
          <w:numId w:val="2"/>
        </w:numPr>
        <w:spacing w:after="90" w:line="290"/>
      </w:pPr>
      <w:r>
        <w:rPr>
          <w:rFonts w:ascii="IBM Plex Sans" w:cs="IBM Plex Sans" w:eastAsia="IBM Plex Sans" w:hAnsi="IBM Plex Sans"/>
          <w:color w:val="334155"/>
          <w:sz w:val="21"/>
          <w:szCs w:val="21"/>
        </w:rPr>
        <w:t xml:space="preserve">Keluhan kulit dengan kecurigaan dermatosis kehamilan spesifik (PUPPP luas, kolestasis intrahepatik kehamilan) yang memerlukan pemantauan kesejahteraan janin ketat.</w:t>
      </w:r>
    </w:p>
    <w:p>
      <w:pPr>
        <w:pStyle w:val="ListParagraph"/>
        <w:numPr>
          <w:ilvl w:val="0"/>
          <w:numId w:val="2"/>
        </w:numPr>
        <w:spacing w:after="90" w:line="290"/>
      </w:pPr>
      <w:r>
        <w:rPr>
          <w:rFonts w:ascii="IBM Plex Sans" w:cs="IBM Plex Sans" w:eastAsia="IBM Plex Sans" w:hAnsi="IBM Plex Sans"/>
          <w:color w:val="334155"/>
          <w:sz w:val="21"/>
          <w:szCs w:val="21"/>
        </w:rPr>
        <w:t xml:space="preserve">Epistaksis masif, berulang, disertai tanda gangguan koagulasi, atau disertai hipertensi berat/preeklampsia dengan gejala berat.</w:t>
      </w:r>
    </w:p>
    <w:p>
      <w:pPr>
        <w:pStyle w:val="ListParagraph"/>
        <w:numPr>
          <w:ilvl w:val="0"/>
          <w:numId w:val="2"/>
        </w:numPr>
        <w:spacing w:after="90" w:line="290"/>
      </w:pPr>
      <w:r>
        <w:rPr>
          <w:rFonts w:ascii="IBM Plex Sans" w:cs="IBM Plex Sans" w:eastAsia="IBM Plex Sans" w:hAnsi="IBM Plex Sans"/>
          <w:color w:val="334155"/>
          <w:sz w:val="21"/>
          <w:szCs w:val="21"/>
        </w:rPr>
        <w:t xml:space="preserve">Kondisi dengan komorbiditas obstetri lain yang memerlukan tata laksana terintegrasi lintas subspesialisasi.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line="290"/>
      </w:pPr>
      <w:r>
        <w:rPr>
          <w:rFonts w:ascii="IBM Plex Sans" w:cs="IBM Plex Sans" w:eastAsia="IBM Plex Sans" w:hAnsi="IBM Plex Sans"/>
          <w:color w:val="334155"/>
          <w:sz w:val="21"/>
          <w:szCs w:val="21"/>
        </w:rPr>
        <w:t xml:space="preserve">Menjelaskan bahwa keluhan yang dialami merupakan bagian dari adaptasi fisiologis normal kehamilan dan pada umumnya tidak membahayakan ibu maupun janin.</w:t>
      </w:r>
    </w:p>
    <w:p>
      <w:pPr>
        <w:pStyle w:val="ListParagraph"/>
        <w:numPr>
          <w:ilvl w:val="0"/>
          <w:numId w:val="2"/>
        </w:numPr>
        <w:spacing w:after="90" w:line="290"/>
      </w:pPr>
      <w:r>
        <w:rPr>
          <w:rFonts w:ascii="IBM Plex Sans" w:cs="IBM Plex Sans" w:eastAsia="IBM Plex Sans" w:hAnsi="IBM Plex Sans"/>
          <w:color w:val="334155"/>
          <w:sz w:val="21"/>
          <w:szCs w:val="21"/>
        </w:rPr>
        <w:t xml:space="preserve">Memberikan informasi mengenai tanda bahaya (red flags) yang memerlukan evaluasi segera: nyeri punggung/panggul hebat mendadak disertai kontraksi teratur atau gejala neurologis, perdarahan hidung masif atau sulit berhenti, serta gejala hipertensi (nyeri kepala hebat, pandangan kabur, nyeri ulu hati).</w:t>
      </w:r>
    </w:p>
    <w:p>
      <w:pPr>
        <w:pStyle w:val="ListParagraph"/>
        <w:numPr>
          <w:ilvl w:val="0"/>
          <w:numId w:val="2"/>
        </w:numPr>
        <w:spacing w:after="90" w:line="290"/>
      </w:pPr>
      <w:r>
        <w:rPr>
          <w:rFonts w:ascii="IBM Plex Sans" w:cs="IBM Plex Sans" w:eastAsia="IBM Plex Sans" w:hAnsi="IBM Plex Sans"/>
          <w:color w:val="334155"/>
          <w:sz w:val="21"/>
          <w:szCs w:val="21"/>
        </w:rPr>
        <w:t xml:space="preserve">Melibatkan keluarga/pendamping dalam dukungan aktivitas sehari-hari (misalnya membantu perubahan posisi, mendukung program latihan postur) untuk meningkatkan kepatuhan tata laksana non-farmakologis.</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ekspektasi wajar: striae gravidarum umumnya tidak hilang sempurna namun memudar secara bertahap pascasalin; nyeri punggung/panggul dan epistaksis umumnya membaik setelah persalinan seiring normalisasi hormonal dan mekanis.</w:t>
      </w:r>
    </w:p>
    <w:p>
      <w:pPr>
        <w:pStyle w:val="ListParagraph"/>
        <w:numPr>
          <w:ilvl w:val="0"/>
          <w:numId w:val="2"/>
        </w:numPr>
        <w:spacing w:after="90" w:line="290"/>
      </w:pPr>
      <w:r>
        <w:rPr>
          <w:rFonts w:ascii="IBM Plex Sans" w:cs="IBM Plex Sans" w:eastAsia="IBM Plex Sans" w:hAnsi="IBM Plex Sans"/>
          <w:color w:val="334155"/>
          <w:sz w:val="21"/>
          <w:szCs w:val="21"/>
        </w:rPr>
        <w:t xml:space="preserve">Meluruskan kekhawatiran seputar keamanan parasetamol pada kehamilan berdasarkan bukti terkini, sekaligus menegaskan pentingnya tetap menggunakan dosis efektif terendah dan berkonsultasi dengan dokter sebelum mengonsumsi obat apa pun selama kehamilan.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1"/>
          <w:szCs w:val="21"/>
        </w:rPr>
        <w:t xml:space="preserve">Prognosis pada masalah ringan kehamilan secara umum baik (bonam) untuk ibu maupun janin, mengingat kondisi ini bersifat fisiologis dan swasirna (self-limiting). Nyeri punggung/panggul dan epistaksis umumnya membaik secara signifikan dalam periode pascasalin seiring pemulihan perubahan hormonal dan mekanis. Striae gravidarum bersifat permanen pada sebagian besar kasus namun mengalami perbaikan tampilan (memudar dari kemerahan/keunguan menjadi keperakan) tanpa dampak fungsional. Prognosis memburuk hanya bila terjadi kesalahan klasifikasi terhadap diagnosis banding yang lebih berat (misalnya preeklampsia, kolestasis intrahepatik kehamilan, gangguan koagulasi) sehingga tata laksana definitif tertunda.</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10. Tingkat Evidens dan Rekomendasi</w:t>
      </w:r>
    </w:p>
    <w:p>
      <w:pPr>
        <w:spacing w:after="160" w:line="300"/>
      </w:pPr>
      <w:r>
        <w:rPr>
          <w:rFonts w:ascii="IBM Plex Sans" w:cs="IBM Plex Sans" w:eastAsia="IBM Plex Sans" w:hAnsi="IBM Plex Sans"/>
          <w:color w:val="334155"/>
          <w:sz w:val="21"/>
          <w:szCs w:val="21"/>
        </w:rPr>
        <w:t xml:space="preserve">Tingkat evidens pada tabel berikut mengacu pada skala modifikasi Oxford Centre for Evidence-Based Medicine yang lazim digunakan pada panduan praktik klinis obstetri-ginekologi di Indonesia, dengan kekuatan rekomendasi dinyatakan kualitatif (kuat/sedang) sesuai konsensus penyusun berdasarkan sumber yang dikutip.</w:t>
      </w:r>
    </w:p>
    <w:p>
      <w:pPr>
        <w:spacing w:after="80" w:before="80"/>
      </w:pPr>
      <w:r>
        <w:rPr>
          <w:rFonts w:ascii="IBM Plex Mono" w:cs="IBM Plex Mono" w:eastAsia="IBM Plex Mono" w:hAnsi="IBM Plex Mono"/>
          <w:b/>
          <w:bCs/>
          <w:color w:val="B45309"/>
          <w:sz w:val="18"/>
          <w:szCs w:val="18"/>
        </w:rPr>
        <w:t xml:space="preserve">Tingkat Evidens dan Kekuatan Rekomendasi</w:t>
      </w:r>
    </w:p>
    <w:tbl>
      <w:tblPr>
        <w:tblW w:type="dxa" w:w="9400"/>
        <w:tblBorders>
          <w:top w:val="single" w:color="C7D2FE" w:sz="4"/>
          <w:left w:val="single" w:color="C7D2FE" w:sz="4"/>
          <w:bottom w:val="single" w:color="C7D2FE" w:sz="4"/>
          <w:right w:val="single" w:color="C7D2FE" w:sz="4"/>
          <w:insideH w:val="single" w:color="C7D2FE" w:sz="4"/>
          <w:insideV w:val="single" w:color="C7D2FE" w:sz="4"/>
        </w:tblBorders>
      </w:tblPr>
      <w:tblGrid>
        <w:gridCol w:w="2350"/>
        <w:gridCol w:w="2350"/>
        <w:gridCol w:w="2350"/>
        <w:gridCol w:w="2350"/>
      </w:tblGrid>
      <w:tr>
        <w:trPr>
          <w:tblHeader/>
        </w:trPr>
        <w:tc>
          <w:tcPr>
            <w:tcW w:type="dxa" w:w="235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Komponen Tata Laksana</w:t>
            </w:r>
          </w:p>
        </w:tc>
        <w:tc>
          <w:tcPr>
            <w:tcW w:type="dxa" w:w="235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Tingkat Evidens</w:t>
            </w:r>
          </w:p>
        </w:tc>
        <w:tc>
          <w:tcPr>
            <w:tcW w:type="dxa" w:w="235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Kekuatan Rekomendasi</w:t>
            </w:r>
          </w:p>
        </w:tc>
        <w:tc>
          <w:tcPr>
            <w:tcW w:type="dxa" w:w="235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Sumber</w:t>
            </w:r>
          </w:p>
        </w:tc>
      </w:tr>
      <w:tr>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Edukasi dan reassurance sebagai lini pertama untuk keluhan fisiologis kehamilan</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Good Practice Point (GPP)</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WHO, 2016 (Rekomendasi ANC — Bagian D, Intervensi untuk Gejala Fisiologis Umum)</w:t>
            </w:r>
          </w:p>
        </w:tc>
      </w:tr>
      <w:tr>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Latihan spesifik kehamilan, fisioterapi, dan sabuk penyangga pelvis untuk nyeri punggung/panggul</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Level I–II (tinjauan sistematis uji acak, heterogen)</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Sedang</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Liddle &amp; Pennick, Cochrane Database Syst Rev 2015, CD001139.pub4</w:t>
            </w:r>
          </w:p>
        </w:tc>
      </w:tr>
      <w:tr>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Sediaan topikal untuk mencegah striae gravidarum</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Level I (tinjauan sistematis uji acak) — tidak terbukti efektif</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Lemah (hanya untuk kenyamanan simtomatik)</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Brennan, Young &amp; Devane, Cochrane Database Syst Rev 2012, CD000066.pub2</w:t>
            </w:r>
          </w:p>
        </w:tc>
      </w:tr>
      <w:tr>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Parasetamol sebagai analgesik lini pertama; pembatasan OAINS mulai usia kehamilan 20 minggu</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Level II–III (konsensus keamanan obat dan data farmakovigilans)</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w:t>
            </w:r>
          </w:p>
        </w:tc>
        <w:tc>
          <w:tcPr>
            <w:tcW w:type="dxa" w:w="235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ACOG FAQ Acetaminophen and Pregnancy; FDA Drug Safety Communication, 15 Oktober 2020</w:t>
            </w:r>
          </w:p>
        </w:tc>
      </w:tr>
      <w:tr>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Irigasi salin dan humidifikasi sebagai lini pertama rinitis/epistaksis kehamilan</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Level III (tinjauan naratif dan konsensus klinis)</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Sedang</w:t>
            </w:r>
          </w:p>
        </w:tc>
        <w:tc>
          <w:tcPr>
            <w:tcW w:type="dxa" w:w="235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Warren, Flanagan &amp; Wise, Curr Otorhinolaryngol Rep 2025</w:t>
            </w:r>
          </w:p>
        </w:tc>
      </w:tr>
    </w:tbl>
    <w:p>
      <w:pPr>
        <w:spacing w:after="12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90" w:line="290"/>
      </w:pPr>
      <w:r>
        <w:rPr>
          <w:rFonts w:ascii="IBM Plex Sans" w:cs="IBM Plex Sans" w:eastAsia="IBM Plex Sans" w:hAnsi="IBM Plex Sans"/>
          <w:color w:val="334155"/>
          <w:sz w:val="21"/>
          <w:szCs w:val="21"/>
        </w:rPr>
        <w:t xml:space="preserve">Proporsi pasien dengan keluhan nyeri punggung/panggul yang melaporkan penurunan skala nyeri (numeric rating scale) setelah 2 minggu tata laksana non-farmakologis lini pertama. [DATA: rujuk laporan/registri resmi terbaru — mis. audit mutu unit pelayanan]</w:t>
      </w:r>
    </w:p>
    <w:p>
      <w:pPr>
        <w:pStyle w:val="ListParagraph"/>
        <w:numPr>
          <w:ilvl w:val="0"/>
          <w:numId w:val="2"/>
        </w:numPr>
        <w:spacing w:after="90" w:line="290"/>
      </w:pPr>
      <w:r>
        <w:rPr>
          <w:rFonts w:ascii="IBM Plex Sans" w:cs="IBM Plex Sans" w:eastAsia="IBM Plex Sans" w:hAnsi="IBM Plex Sans"/>
          <w:color w:val="334155"/>
          <w:sz w:val="21"/>
          <w:szCs w:val="21"/>
        </w:rPr>
        <w:t xml:space="preserve">100% pasien dengan keluhan masalah ringan kehamilan mendapat edukasi tanda bahaya (red flags) yang terdokumentasi dalam rekam medis.</w:t>
      </w:r>
    </w:p>
    <w:p>
      <w:pPr>
        <w:pStyle w:val="ListParagraph"/>
        <w:numPr>
          <w:ilvl w:val="0"/>
          <w:numId w:val="2"/>
        </w:numPr>
        <w:spacing w:after="90" w:line="290"/>
      </w:pPr>
      <w:r>
        <w:rPr>
          <w:rFonts w:ascii="IBM Plex Sans" w:cs="IBM Plex Sans" w:eastAsia="IBM Plex Sans" w:hAnsi="IBM Plex Sans"/>
          <w:color w:val="334155"/>
          <w:sz w:val="21"/>
          <w:szCs w:val="21"/>
        </w:rPr>
        <w:t xml:space="preserve">0% kasus dengan diagnosis banding berat (preeklampsia, kolestasis intrahepatik kehamilan, gangguan koagulasi) yang terlewat atau salah klasifikasi sebagai masalah ringan kehamilan pada audit rekam medis berkala.</w:t>
      </w:r>
    </w:p>
    <w:p>
      <w:pPr>
        <w:pStyle w:val="ListParagraph"/>
        <w:numPr>
          <w:ilvl w:val="0"/>
          <w:numId w:val="2"/>
        </w:numPr>
        <w:spacing w:after="90" w:line="290"/>
      </w:pPr>
      <w:r>
        <w:rPr>
          <w:rFonts w:ascii="IBM Plex Sans" w:cs="IBM Plex Sans" w:eastAsia="IBM Plex Sans" w:hAnsi="IBM Plex Sans"/>
          <w:color w:val="334155"/>
          <w:sz w:val="21"/>
          <w:szCs w:val="21"/>
        </w:rPr>
        <w:t xml:space="preserve">Proporsi kasus epistaksis berulang/masif yang dirujuk sesuai kriteria rujukan Fetomaternal/THT dalam waktu yang sesuai standar pelayanan setempat. [DATA: rujuk laporan/registri resmi terbaru]</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No. HK.01.02/KKI/1318/2026) menetapkan masalah ringan kehamilan sebagai kompetensi inti spesialis obstetri dan ginekologi dengan pendekatan tata laksana konservatif berbasis edukasi. Perbandingan berikut disusun dari sumber internasional yang dapat ditelusuri secara terbuka.</w:t>
      </w:r>
    </w:p>
    <w:p>
      <w:pPr>
        <w:spacing w:after="160" w:line="300"/>
      </w:pPr>
      <w:r>
        <w:rPr>
          <w:rFonts w:ascii="IBM Plex Sans" w:cs="IBM Plex Sans" w:eastAsia="IBM Plex Sans" w:hAnsi="IBM Plex Sans"/>
          <w:color w:val="334155"/>
          <w:sz w:val="21"/>
          <w:szCs w:val="21"/>
        </w:rPr>
        <w:t xml:space="preserve">WHO Recommendations on Antenatal Care for a Positive Pregnancy Experience (World Health Organization, 2016) memuat rekomendasi khusus pada Bagian D (Intervensi untuk Gejala Fisiologis Umum) yang mencakup nasihat dan konseling untuk keluhan fisiologis kehamilan, termasuk nyeri punggung bawah, sebagai bagian esensial kunjungan antenatal. Pendekatan ini sejalan dengan tata laksana edukatif dan non-farmakologis lini pertama pada PPK ini.</w:t>
      </w:r>
    </w:p>
    <w:p>
      <w:pPr>
        <w:spacing w:after="160" w:line="300"/>
      </w:pPr>
      <w:r>
        <w:rPr>
          <w:rFonts w:ascii="IBM Plex Sans" w:cs="IBM Plex Sans" w:eastAsia="IBM Plex Sans" w:hAnsi="IBM Plex Sans"/>
          <w:color w:val="334155"/>
          <w:sz w:val="21"/>
          <w:szCs w:val="21"/>
        </w:rPr>
        <w:t xml:space="preserve">NICE Guideline NG201 — Antenatal Care (National Institute for Health and Care Excellence, pembaruan terakhir 2021) memuat rekomendasi asuhan antenatal rutin termasuk penanganan gejala umum kehamilan; prinsip tata laksana konservatif dan rujukan berjenjang pada guideline ini konsisten dengan pendekatan Kepkonsil.</w:t>
      </w:r>
    </w:p>
    <w:p>
      <w:pPr>
        <w:spacing w:after="160" w:line="300"/>
      </w:pPr>
      <w:r>
        <w:rPr>
          <w:rFonts w:ascii="IBM Plex Sans" w:cs="IBM Plex Sans" w:eastAsia="IBM Plex Sans" w:hAnsi="IBM Plex Sans"/>
          <w:color w:val="334155"/>
          <w:sz w:val="21"/>
          <w:szCs w:val="21"/>
        </w:rPr>
        <w:t xml:space="preserve">RCOG (Royal College of Obstetricians and Gynaecologists) menerbitkan materi informasi pasien 'Pelvic girdle pain and pregnancy' yang merekomendasikan diagnosis dini, fisioterapi, dan sabuk penyangga panggul sebagai tata laksana lini pertama nyeri sendi panggul kehamilan — sejalan dengan tata laksana non-farmakologis pada PPK ini.</w:t>
      </w:r>
    </w:p>
    <w:p>
      <w:pPr>
        <w:spacing w:after="160" w:line="300"/>
      </w:pPr>
      <w:r>
        <w:rPr>
          <w:rFonts w:ascii="IBM Plex Sans" w:cs="IBM Plex Sans" w:eastAsia="IBM Plex Sans" w:hAnsi="IBM Plex Sans"/>
          <w:color w:val="334155"/>
          <w:sz w:val="21"/>
          <w:szCs w:val="21"/>
        </w:rPr>
        <w:t xml:space="preserve">Tinjauan sistematis Cochrane (Liddle &amp; Pennick, 2015) terhadap intervensi pencegahan dan pengobatan nyeri punggung bawah serta panggul pada kehamilan menyimpulkan bahwa latihan spesifik kehamilan, fisioterapi terstruktur, dan akupunktur dapat mengurangi nyeri dibandingkan asuhan antenatal rutin saja, meskipun kualitas bukti bervariasi — mendukung penempatan modalitas ini sebagai tata laksana lini pertama non-farmakologis pada PPK ini.</w:t>
      </w:r>
    </w:p>
    <w:p>
      <w:pPr>
        <w:spacing w:after="160" w:line="300"/>
      </w:pPr>
      <w:r>
        <w:rPr>
          <w:rFonts w:ascii="IBM Plex Sans" w:cs="IBM Plex Sans" w:eastAsia="IBM Plex Sans" w:hAnsi="IBM Plex Sans"/>
          <w:color w:val="334155"/>
          <w:sz w:val="21"/>
          <w:szCs w:val="21"/>
        </w:rPr>
        <w:t xml:space="preserve">ACOG (American College of Obstetricians and Gynecologists) melalui materi edukasi pasien 'Acetaminophen and Pregnancy' merekomendasikan parasetamol sebagai analgesik-antipiretik pilihan pertama pada kehamilan. Otoritas obat Amerika Serikat (FDA) melalui Drug Safety Communication 15 Oktober 2020 merekomendasikan pembatasan penggunaan OAINS mulai usia kehamilan 20 minggu terkait risiko oligohidramnion dan gangguan ginjal janin — standar nasional dan internasional pada poin ini SEJALAN, dan PPK ini mengikuti ambang usia kehamilan 20 minggu tersebut, bukan 'trimester ketiga' sebagaimana rujukan lama yang telah diperbarui oleh otoritas obat.</w:t>
      </w:r>
    </w:p>
    <w:p>
      <w:pPr>
        <w:spacing w:after="160" w:line="300"/>
      </w:pPr>
      <w:r>
        <w:rPr>
          <w:rFonts w:ascii="IBM Plex Sans" w:cs="IBM Plex Sans" w:eastAsia="IBM Plex Sans" w:hAnsi="IBM Plex Sans"/>
          <w:color w:val="334155"/>
          <w:sz w:val="21"/>
          <w:szCs w:val="21"/>
        </w:rPr>
        <w:t xml:space="preserve">Tidak ditemukan perbedaan bermakna antara standar nasional dan standar internasional (WHO/NICE/RCOG/ACOG/Cochrane) pada prinsip umum tata laksana masalah ringan kehamilan; pendekatan bersama bersifat konservatif, edukatif, dan mengutamakan penyingkiran diagnosis banding berat sebelum label 'ringan' ditegakkan.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90" w:line="290"/>
      </w:pPr>
      <w:r>
        <w:rPr>
          <w:rFonts w:ascii="IBM Plex Sans" w:cs="IBM Plex Sans" w:eastAsia="IBM Plex Sans" w:hAnsi="IBM Plex Sans"/>
          <w:color w:val="334155"/>
          <w:sz w:val="21"/>
          <w:szCs w:val="21"/>
        </w:rPr>
        <w:t xml:space="preserve">Keputusan Ketua Konsil Kesehatan Indonesia Nomor HK.01.02/KKI/1318/2026 tentang Standar Kompetensi Dokter Spesialis dan Subspesialis Bidang Obstetri dan Ginekologi, Tabel 7 No. 2.</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 Tersedia pada: https://www.who.int/publications/i/item/9789241549912</w:t>
      </w:r>
    </w:p>
    <w:p>
      <w:pPr>
        <w:pStyle w:val="ListParagraph"/>
        <w:numPr>
          <w:ilvl w:val="0"/>
          <w:numId w:val="2"/>
        </w:numPr>
        <w:spacing w:after="90" w:line="290"/>
      </w:pPr>
      <w:r>
        <w:rPr>
          <w:rFonts w:ascii="IBM Plex Sans" w:cs="IBM Plex Sans" w:eastAsia="IBM Plex Sans" w:hAnsi="IBM Plex Sans"/>
          <w:color w:val="334155"/>
          <w:sz w:val="21"/>
          <w:szCs w:val="21"/>
        </w:rPr>
        <w:t xml:space="preserve">National Institute for Health and Care Excellence. Antenatal care. NICE guideline NG201. London: NICE; 2021. Tersedia pada: https://www.nice.org.uk/guidance/ng201</w:t>
      </w:r>
    </w:p>
    <w:p>
      <w:pPr>
        <w:pStyle w:val="ListParagraph"/>
        <w:numPr>
          <w:ilvl w:val="0"/>
          <w:numId w:val="2"/>
        </w:numPr>
        <w:spacing w:after="90" w:line="290"/>
      </w:pPr>
      <w:r>
        <w:rPr>
          <w:rFonts w:ascii="IBM Plex Sans" w:cs="IBM Plex Sans" w:eastAsia="IBM Plex Sans" w:hAnsi="IBM Plex Sans"/>
          <w:color w:val="334155"/>
          <w:sz w:val="21"/>
          <w:szCs w:val="21"/>
        </w:rPr>
        <w:t xml:space="preserve">Royal College of Obstetricians and Gynaecologists. Pelvic girdle pain and pregnancy — patient information. Tersedia pada: https://www.rcog.org.uk/for-the-public/browse-our-patient-information/pelvic-girdle-pain-and-pregnancy/</w:t>
      </w:r>
    </w:p>
    <w:p>
      <w:pPr>
        <w:pStyle w:val="ListParagraph"/>
        <w:numPr>
          <w:ilvl w:val="0"/>
          <w:numId w:val="2"/>
        </w:numPr>
        <w:spacing w:after="90" w:line="290"/>
      </w:pPr>
      <w:r>
        <w:rPr>
          <w:rFonts w:ascii="IBM Plex Sans" w:cs="IBM Plex Sans" w:eastAsia="IBM Plex Sans" w:hAnsi="IBM Plex Sans"/>
          <w:color w:val="334155"/>
          <w:sz w:val="21"/>
          <w:szCs w:val="21"/>
        </w:rPr>
        <w:t xml:space="preserve">Liddle SD, Pennick V. Interventions for preventing and treating low-back and pelvic pain during pregnancy. Cochrane Database of Systematic Reviews. 2015;2015(9):CD001139. DOI: 10.1002/14651858.CD001139.pub4</w:t>
      </w:r>
    </w:p>
    <w:p>
      <w:pPr>
        <w:pStyle w:val="ListParagraph"/>
        <w:numPr>
          <w:ilvl w:val="0"/>
          <w:numId w:val="2"/>
        </w:numPr>
        <w:spacing w:after="90" w:line="290"/>
      </w:pPr>
      <w:r>
        <w:rPr>
          <w:rFonts w:ascii="IBM Plex Sans" w:cs="IBM Plex Sans" w:eastAsia="IBM Plex Sans" w:hAnsi="IBM Plex Sans"/>
          <w:color w:val="334155"/>
          <w:sz w:val="21"/>
          <w:szCs w:val="21"/>
        </w:rPr>
        <w:t xml:space="preserve">Brennan M, Young G, Devane D. Topical preparations for preventing stretch marks in pregnancy. Cochrane Database of Systematic Reviews. 2012;(11):CD000066. DOI: 10.1002/14651858.CD000066.pub2</w:t>
      </w:r>
    </w:p>
    <w:p>
      <w:pPr>
        <w:pStyle w:val="ListParagraph"/>
        <w:numPr>
          <w:ilvl w:val="0"/>
          <w:numId w:val="2"/>
        </w:numPr>
        <w:spacing w:after="90" w:line="290"/>
      </w:pPr>
      <w:r>
        <w:rPr>
          <w:rFonts w:ascii="IBM Plex Sans" w:cs="IBM Plex Sans" w:eastAsia="IBM Plex Sans" w:hAnsi="IBM Plex Sans"/>
          <w:color w:val="334155"/>
          <w:sz w:val="21"/>
          <w:szCs w:val="21"/>
        </w:rPr>
        <w:t xml:space="preserve">American College of Obstetricians and Gynecologists. Acetaminophen and Pregnancy — Frequently Asked Questions. Tersedia pada: https://www.acog.org/womens-health/faqs/acetaminophen-and-pregnancy</w:t>
      </w:r>
    </w:p>
    <w:p>
      <w:pPr>
        <w:pStyle w:val="ListParagraph"/>
        <w:numPr>
          <w:ilvl w:val="0"/>
          <w:numId w:val="2"/>
        </w:numPr>
        <w:spacing w:after="90" w:line="290"/>
      </w:pPr>
      <w:r>
        <w:rPr>
          <w:rFonts w:ascii="IBM Plex Sans" w:cs="IBM Plex Sans" w:eastAsia="IBM Plex Sans" w:hAnsi="IBM Plex Sans"/>
          <w:color w:val="334155"/>
          <w:sz w:val="21"/>
          <w:szCs w:val="21"/>
        </w:rPr>
        <w:t xml:space="preserve">U.S. Food and Drug Administration. FDA recommends avoiding use of NSAIDs in pregnancy at 20 weeks or later because they can result in low amniotic fluid. Drug Safety Communication, 15 Oktober 2020. Tersedia pada: https://www.fda.gov/drugs/drug-safety-and-availability/fda-recommends-avoiding-use-nsaids-pregnancy-20-weeks-or-later-because-they-can-result-low-amniotic</w:t>
      </w:r>
    </w:p>
    <w:p>
      <w:pPr>
        <w:pStyle w:val="ListParagraph"/>
        <w:numPr>
          <w:ilvl w:val="0"/>
          <w:numId w:val="2"/>
        </w:numPr>
        <w:spacing w:after="90" w:line="290"/>
      </w:pPr>
      <w:r>
        <w:rPr>
          <w:rFonts w:ascii="IBM Plex Sans" w:cs="IBM Plex Sans" w:eastAsia="IBM Plex Sans" w:hAnsi="IBM Plex Sans"/>
          <w:color w:val="334155"/>
          <w:sz w:val="21"/>
          <w:szCs w:val="21"/>
        </w:rPr>
        <w:t xml:space="preserve">Warren ZA, Flanagan C, Wise S. Rhinitis of Pregnancy and Hormonally Induced Rhinitis. Current Otorhinolaryngology Reports. 2025. DOI: 10.1007/s40136-025-00521-z</w:t>
      </w:r>
    </w:p>
    <w:p>
      <w:pPr>
        <w:pStyle w:val="ListParagraph"/>
        <w:numPr>
          <w:ilvl w:val="0"/>
          <w:numId w:val="2"/>
        </w:numPr>
        <w:spacing w:after="90" w:line="290"/>
      </w:pPr>
      <w:r>
        <w:rPr>
          <w:rFonts w:ascii="IBM Plex Sans" w:cs="IBM Plex Sans" w:eastAsia="IBM Plex Sans" w:hAnsi="IBM Plex Sans"/>
          <w:color w:val="334155"/>
          <w:sz w:val="21"/>
          <w:szCs w:val="21"/>
        </w:rPr>
        <w:t xml:space="preserve">Eltawil Y, et al. Rhinologic Conditions of Pregnancy: A Retrospective Cohort Study. OTO Open. 2025. DOI: 10.1002/oto2.70114</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Glosarium</w:t>
      </w:r>
    </w:p>
    <w:tbl>
      <w:tblPr>
        <w:tblW w:type="dxa" w:w="9400"/>
        <w:tblBorders>
          <w:top w:val="single" w:color="C7D2FE" w:sz="4"/>
          <w:left w:val="single" w:color="C7D2FE" w:sz="4"/>
          <w:bottom w:val="single" w:color="C7D2FE" w:sz="4"/>
          <w:right w:val="single" w:color="C7D2FE" w:sz="4"/>
          <w:insideH w:val="single" w:color="C7D2FE" w:sz="4"/>
          <w:insideV w:val="single" w:color="C7D2FE" w:sz="4"/>
        </w:tblBorders>
      </w:tblPr>
      <w:tblGrid>
        <w:gridCol w:w="4700"/>
        <w:gridCol w:w="4700"/>
      </w:tblGrid>
      <w:tr>
        <w:trPr>
          <w:tblHeader/>
        </w:trPr>
        <w:tc>
          <w:tcPr>
            <w:tcW w:type="dxa" w:w="47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Istilah</w:t>
            </w:r>
          </w:p>
        </w:tc>
        <w:tc>
          <w:tcPr>
            <w:tcW w:type="dxa" w:w="47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Definisi</w:t>
            </w:r>
          </w:p>
        </w:tc>
      </w:tr>
      <w:tr>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Epistaksis</w:t>
            </w:r>
          </w:p>
        </w:tc>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Perdarahan yang berasal dari rongga hidung, paling sering dari pleksus Kiesselbach di septum nasi anterior.</w:t>
            </w:r>
          </w:p>
        </w:tc>
      </w:tr>
      <w:tr>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Fetomaternal</w:t>
            </w:r>
          </w:p>
        </w:tc>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Subspesialisasi obstetri dan ginekologi yang menangani kehamilan dengan risiko atau penyulit pada ibu dan/atau janin.</w:t>
            </w:r>
          </w:p>
        </w:tc>
      </w:tr>
      <w:tr>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Kolestasis intrahepatik kehamilan</w:t>
            </w:r>
          </w:p>
        </w:tc>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Gangguan hati spesifik kehamilan berupa penumpukan asam empedu dalam darah ibu, ditandai pruritus generalisata dan dapat disertai ikterus.</w:t>
            </w:r>
          </w:p>
        </w:tc>
      </w:tr>
      <w:tr>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Nyeri sendi panggul kehamilan (pregnancy-related pelvic girdle pain)</w:t>
            </w:r>
          </w:p>
        </w:tc>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Nyeri pada sendi sakroiliaka dan/atau simfisis pubis akibat pelunakan ligamen dan perubahan biomekanik selama kehamilan.</w:t>
            </w:r>
          </w:p>
        </w:tc>
      </w:tr>
      <w:tr>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Oligohidramnion</w:t>
            </w:r>
          </w:p>
        </w:tc>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Kondisi volume cairan ketuban di bawah normal untuk usia kehamilan tertentu.</w:t>
            </w:r>
          </w:p>
        </w:tc>
      </w:tr>
      <w:tr>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Pleksus Kiesselbach</w:t>
            </w:r>
          </w:p>
        </w:tc>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Anyaman pembuluh darah pada septum nasi anterior yang menjadi sumber tersering epistaksis.</w:t>
            </w:r>
          </w:p>
        </w:tc>
      </w:tr>
      <w:tr>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PUPPP (pruritic urticarial papules and plaques of pregnancy)</w:t>
            </w:r>
          </w:p>
        </w:tc>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Dermatosis kehamilan berupa papul dan plak urtikaria yang sangat gatal, khas bermula pada striae abdomen di trimester ketiga.</w:t>
            </w:r>
          </w:p>
        </w:tc>
      </w:tr>
      <w:tr>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Relaksin</w:t>
            </w:r>
          </w:p>
        </w:tc>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Hormon kehamilan yang melunakkan ligamen panggul dan jaringan ikat untuk mempersiapkan proses persalinan.</w:t>
            </w:r>
          </w:p>
        </w:tc>
      </w:tr>
      <w:tr>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Rinitis kehamilan (pregnancy rhinitis)</w:t>
            </w:r>
          </w:p>
        </w:tc>
        <w:tc>
          <w:tcPr>
            <w:tcW w:type="dxa" w:w="4700"/>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Kongesti hidung yang berlangsung minimal enam minggu pada kehamilan tanpa bukti infeksi atau alergi, mereda pascasalin.</w:t>
            </w:r>
          </w:p>
        </w:tc>
      </w:tr>
      <w:tr>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Striae gravidarum</w:t>
            </w:r>
          </w:p>
        </w:tc>
        <w:tc>
          <w:tcPr>
            <w:tcW w:type="dxa" w:w="4700"/>
            <w:shd w:fill="F8FAFC"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Garis-garis atrofi linear pada kulit akibat peregangan cepat dan perubahan hormonal selama kehamilan; umum dikenal sebagai stretch marks.</w:t>
            </w:r>
          </w:p>
        </w:tc>
      </w:tr>
    </w:tbl>
    <w:p>
      <w:r>
        <w:br w:type="page"/>
      </w:r>
    </w:p>
    <w:p>
      <w:pPr>
        <w:spacing w:after="160" w:before="200"/>
      </w:pPr>
      <w:r>
        <w:rPr>
          <w:rFonts w:ascii="Source Serif 4" w:cs="Source Serif 4" w:eastAsia="Source Serif 4" w:hAnsi="Source Serif 4"/>
          <w:b/>
          <w:bCs/>
          <w:color w:val="4F46E5"/>
          <w:sz w:val="26"/>
          <w:szCs w:val="26"/>
        </w:rPr>
        <w:t xml:space="preserve">Tentang Terbitan Ini</w:t>
      </w:r>
    </w:p>
    <w:p>
      <w:pPr>
        <w:spacing w:after="80"/>
      </w:pPr>
      <w:r>
        <w:rPr>
          <w:rFonts w:ascii="IBM Plex Mono" w:cs="IBM Plex Mono" w:eastAsia="IBM Plex Mono" w:hAnsi="IBM Plex Mono"/>
          <w:b/>
          <w:bCs/>
          <w:color w:val="B45309"/>
          <w:sz w:val="18"/>
          <w:szCs w:val="18"/>
        </w:rPr>
        <w:t xml:space="preserve">Penulis</w:t>
      </w:r>
      <w:r>
        <w:rPr>
          <w:rFonts w:ascii="IBM Plex Sans" w:cs="IBM Plex Sans" w:eastAsia="IBM Plex Sans" w:hAnsi="IBM Plex Sans"/>
          <w:color w:val="334155"/>
          <w:sz w:val="20"/>
          <w:szCs w:val="20"/>
        </w:rPr>
        <w:t xml:space="preserve">   Dr.dr. Budi Siswanto, Sp.OG., Subsp.Obginsos., SH., S.Kom.</w:t>
      </w:r>
    </w:p>
    <w:p>
      <w:pPr>
        <w:spacing w:after="80"/>
      </w:pPr>
      <w:r>
        <w:rPr>
          <w:rFonts w:ascii="IBM Plex Mono" w:cs="IBM Plex Mono" w:eastAsia="IBM Plex Mono" w:hAnsi="IBM Plex Mono"/>
          <w:b/>
          <w:bCs/>
          <w:color w:val="B45309"/>
          <w:sz w:val="18"/>
          <w:szCs w:val="18"/>
        </w:rPr>
        <w:t xml:space="preserve">Penerbit</w:t>
      </w:r>
      <w:r>
        <w:rPr>
          <w:rFonts w:ascii="IBM Plex Sans" w:cs="IBM Plex Sans" w:eastAsia="IBM Plex Sans" w:hAnsi="IBM Plex Sans"/>
          <w:color w:val="334155"/>
          <w:sz w:val="20"/>
          <w:szCs w:val="20"/>
        </w:rPr>
        <w:t xml:space="preserve">   Perpustakaan Digital ABBA</w:t>
      </w:r>
    </w:p>
    <w:p>
      <w:pPr>
        <w:spacing w:after="80"/>
      </w:pPr>
      <w:r>
        <w:rPr>
          <w:rFonts w:ascii="IBM Plex Mono" w:cs="IBM Plex Mono" w:eastAsia="IBM Plex Mono" w:hAnsi="IBM Plex Mono"/>
          <w:b/>
          <w:bCs/>
          <w:color w:val="B45309"/>
          <w:sz w:val="18"/>
          <w:szCs w:val="18"/>
        </w:rPr>
        <w:t xml:space="preserve">Alamat</w:t>
      </w:r>
      <w:r>
        <w:rPr>
          <w:rFonts w:ascii="IBM Plex Sans" w:cs="IBM Plex Sans" w:eastAsia="IBM Plex Sans" w:hAnsi="IBM Plex Sans"/>
          <w:color w:val="334155"/>
          <w:sz w:val="20"/>
          <w:szCs w:val="20"/>
        </w:rPr>
        <w:t xml:space="preserve">   Jl. Kerinci Raya No. 9, Malang 65138</w:t>
      </w:r>
    </w:p>
    <w:p>
      <w:pPr>
        <w:spacing w:after="80"/>
      </w:pPr>
      <w:r>
        <w:rPr>
          <w:rFonts w:ascii="IBM Plex Mono" w:cs="IBM Plex Mono" w:eastAsia="IBM Plex Mono" w:hAnsi="IBM Plex Mono"/>
          <w:b/>
          <w:bCs/>
          <w:color w:val="B45309"/>
          <w:sz w:val="18"/>
          <w:szCs w:val="18"/>
        </w:rPr>
        <w:t xml:space="preserve">Tahun Terbit</w:t>
      </w:r>
      <w:r>
        <w:rPr>
          <w:rFonts w:ascii="IBM Plex Sans" w:cs="IBM Plex Sans" w:eastAsia="IBM Plex Sans" w:hAnsi="IBM Plex Sans"/>
          <w:color w:val="334155"/>
          <w:sz w:val="20"/>
          <w:szCs w:val="20"/>
        </w:rPr>
        <w:t xml:space="preserve">   2026 · Edisi Pertama</w:t>
      </w:r>
    </w:p>
    <w:p>
      <w:pPr>
        <w:spacing w:after="0" w:before="200"/>
      </w:pPr>
      <w:r>
        <w:rPr>
          <w:rFonts w:ascii="IBM Plex Sans" w:cs="IBM Plex Sans" w:eastAsia="IBM Plex Sans" w:hAnsi="IBM Plex Sans"/>
          <w:i/>
          <w:iCs/>
          <w:color w:val="64748B"/>
          <w:sz w:val="17"/>
          <w:szCs w:val="17"/>
        </w:rPr>
        <w:t xml:space="preserve">Hak cipta dilindungi. Dokumen ini disusun sebagai bagian dari Ekosistem Literatur Standar SpOG dan ditujukan sebagai panduan praktik klinis internal fasilitas pelayanan kesehatan.</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PPK No. 2 dari 73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FE" w:sz="4" w:space="4"/>
      </w:pBdr>
      <w:tabs>
        <w:tab w:val="right" w:pos="9026"/>
      </w:tabs>
    </w:pPr>
    <w:r>
      <w:rPr>
        <w:rFonts w:ascii="IBM Plex Mono" w:cs="IBM Plex Mono" w:eastAsia="IBM Plex Mono" w:hAnsi="IBM Plex Mono"/>
        <w:color w:val="64748B"/>
        <w:sz w:val="15"/>
        <w:szCs w:val="15"/>
      </w:rPr>
      <w:t xml:space="preserve">Masalah Ringan pada Kehamilan (Nyeri Punggung, Striae Gravidarum, Epistaksis, dan Keluhan Fisiologis Minor Lain)</w:t>
    </w:r>
    <w:r>
      <w:rPr>
        <w:rFonts w:ascii="IBM Plex Mono" w:cs="IBM Plex Mono" w:eastAsia="IBM Plex Mono" w:hAnsi="IBM Plex Mono"/>
        <w:color w:val="4F46E5"/>
        <w:sz w:val="15"/>
        <w:szCs w:val="15"/>
      </w:rPr>
      <w:t xml:space="preserve">	PPK-002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2026-08-18T10:12:19.755Z</dcterms:created>
  <dcterms:modified xsi:type="dcterms:W3CDTF">2026-08-18T10:12:19.756Z</dcterms:modified>
</cp:coreProperties>
</file>

<file path=docProps/custom.xml><?xml version="1.0" encoding="utf-8"?>
<Properties xmlns="http://schemas.openxmlformats.org/officeDocument/2006/custom-properties" xmlns:vt="http://schemas.openxmlformats.org/officeDocument/2006/docPropsVTypes"/>
</file>